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EA" w:rsidRDefault="001412EA" w:rsidP="008B637F">
      <w:pPr>
        <w:pStyle w:val="Nadpis1"/>
        <w:numPr>
          <w:ilvl w:val="0"/>
          <w:numId w:val="0"/>
        </w:numPr>
        <w:rPr>
          <w:sz w:val="30"/>
          <w:szCs w:val="30"/>
        </w:rPr>
      </w:pPr>
      <w:r w:rsidRPr="008B637F">
        <w:rPr>
          <w:sz w:val="30"/>
          <w:szCs w:val="30"/>
        </w:rPr>
        <w:t>SMLOUVA O DÍLO</w:t>
      </w:r>
    </w:p>
    <w:p w:rsidR="008B637F" w:rsidRPr="008B637F" w:rsidRDefault="008B637F" w:rsidP="008B637F"/>
    <w:p w:rsidR="001412EA" w:rsidRPr="001412EA" w:rsidRDefault="001412EA" w:rsidP="008B637F">
      <w:pPr>
        <w:jc w:val="center"/>
      </w:pPr>
      <w:r w:rsidRPr="001412EA">
        <w:t>uzavřená podle § 2586 a</w:t>
      </w:r>
      <w:r w:rsidR="008B637F">
        <w:t xml:space="preserve"> </w:t>
      </w:r>
      <w:r w:rsidRPr="001412EA">
        <w:t>násl. zákona č. 89/2012 Sb., občanského zákoníku, v platném a účinném znění</w:t>
      </w:r>
    </w:p>
    <w:p w:rsidR="001412EA" w:rsidRPr="001412EA" w:rsidRDefault="001412EA" w:rsidP="008B637F"/>
    <w:p w:rsidR="008B637F" w:rsidRPr="008B637F" w:rsidRDefault="008B637F" w:rsidP="008B637F">
      <w:pPr>
        <w:jc w:val="center"/>
        <w:rPr>
          <w:b/>
          <w:sz w:val="26"/>
          <w:szCs w:val="26"/>
        </w:rPr>
      </w:pPr>
      <w:bookmarkStart w:id="0" w:name="_Hlk2003848"/>
      <w:r w:rsidRPr="008B637F">
        <w:rPr>
          <w:b/>
          <w:sz w:val="26"/>
          <w:szCs w:val="26"/>
        </w:rPr>
        <w:t>Zpracování projektové dokumentace na opravu místních komunikací 2C a 3C</w:t>
      </w:r>
    </w:p>
    <w:bookmarkEnd w:id="0"/>
    <w:p w:rsidR="001412EA" w:rsidRPr="001412EA" w:rsidRDefault="001412EA" w:rsidP="008B637F"/>
    <w:p w:rsidR="001412EA" w:rsidRPr="008B637F" w:rsidRDefault="001412EA" w:rsidP="008B637F">
      <w:pPr>
        <w:pStyle w:val="Nadpis1"/>
        <w:ind w:left="284"/>
      </w:pPr>
      <w:r w:rsidRPr="008B637F">
        <w:t>Smluvní strany</w:t>
      </w:r>
    </w:p>
    <w:tbl>
      <w:tblPr>
        <w:tblStyle w:val="TableGrid"/>
        <w:tblW w:w="7797" w:type="dxa"/>
        <w:tblInd w:w="0" w:type="dxa"/>
        <w:tblLook w:val="04A0" w:firstRow="1" w:lastRow="0" w:firstColumn="1" w:lastColumn="0" w:noHBand="0" w:noVBand="1"/>
      </w:tblPr>
      <w:tblGrid>
        <w:gridCol w:w="2694"/>
        <w:gridCol w:w="5103"/>
      </w:tblGrid>
      <w:tr w:rsidR="008B637F" w:rsidRPr="008B637F" w:rsidTr="008B637F">
        <w:trPr>
          <w:trHeight w:val="2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B637F" w:rsidRPr="008B637F" w:rsidRDefault="008B637F" w:rsidP="00030411">
            <w:pPr>
              <w:pStyle w:val="Odstavecseseznamem"/>
              <w:ind w:left="426"/>
              <w:rPr>
                <w:b/>
              </w:rPr>
            </w:pPr>
            <w:r w:rsidRPr="008B637F">
              <w:rPr>
                <w:b/>
              </w:rPr>
              <w:t xml:space="preserve">Objednatel: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637F" w:rsidRPr="008B637F" w:rsidRDefault="008B637F" w:rsidP="00030411">
            <w:pPr>
              <w:ind w:left="426"/>
              <w:rPr>
                <w:b/>
              </w:rPr>
            </w:pPr>
            <w:r w:rsidRPr="008B637F">
              <w:rPr>
                <w:b/>
              </w:rPr>
              <w:t xml:space="preserve">Obec Dobratice </w:t>
            </w:r>
          </w:p>
        </w:tc>
      </w:tr>
      <w:tr w:rsidR="008B637F" w:rsidRPr="00030411" w:rsidTr="008B637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B637F" w:rsidRPr="00030411" w:rsidRDefault="008B637F" w:rsidP="00030411">
            <w:pPr>
              <w:pStyle w:val="Odstavecseseznamem"/>
              <w:ind w:left="426"/>
            </w:pPr>
            <w:r w:rsidRPr="00030411">
              <w:t xml:space="preserve">Sídlo: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637F" w:rsidRPr="00030411" w:rsidRDefault="008B637F" w:rsidP="00030411">
            <w:pPr>
              <w:pStyle w:val="Odstavecseseznamem"/>
              <w:ind w:left="426"/>
            </w:pPr>
            <w:r w:rsidRPr="00030411">
              <w:t>Dobratice 49, 739 51 Dobrá</w:t>
            </w:r>
          </w:p>
        </w:tc>
      </w:tr>
      <w:tr w:rsidR="008B637F" w:rsidRPr="00030411" w:rsidTr="008B637F">
        <w:trPr>
          <w:trHeight w:val="25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B637F" w:rsidRPr="00030411" w:rsidRDefault="008B637F" w:rsidP="00030411">
            <w:pPr>
              <w:pStyle w:val="Odstavecseseznamem"/>
              <w:ind w:left="426"/>
            </w:pPr>
            <w:r w:rsidRPr="00030411">
              <w:t xml:space="preserve">zastoupené: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637F" w:rsidRPr="00030411" w:rsidRDefault="008B637F" w:rsidP="00030411">
            <w:pPr>
              <w:pStyle w:val="Odstavecseseznamem"/>
              <w:ind w:left="426"/>
            </w:pPr>
            <w:r w:rsidRPr="00030411">
              <w:t>RNDr. Alena Kacířová, starostka</w:t>
            </w:r>
          </w:p>
        </w:tc>
      </w:tr>
      <w:tr w:rsidR="008B637F" w:rsidRPr="00030411" w:rsidTr="008B637F">
        <w:trPr>
          <w:trHeight w:val="25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B637F" w:rsidRPr="00030411" w:rsidRDefault="008B637F" w:rsidP="00030411">
            <w:pPr>
              <w:pStyle w:val="Odstavecseseznamem"/>
              <w:ind w:left="426"/>
            </w:pPr>
            <w:r w:rsidRPr="00030411">
              <w:t xml:space="preserve">IČ: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637F" w:rsidRPr="00030411" w:rsidRDefault="008B637F" w:rsidP="00030411">
            <w:pPr>
              <w:pStyle w:val="Odstavecseseznamem"/>
              <w:ind w:left="426"/>
            </w:pPr>
            <w:r w:rsidRPr="00030411">
              <w:t xml:space="preserve">00577057 </w:t>
            </w:r>
          </w:p>
        </w:tc>
      </w:tr>
      <w:tr w:rsidR="008B637F" w:rsidRPr="00030411" w:rsidTr="008B637F">
        <w:trPr>
          <w:trHeight w:val="25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B637F" w:rsidRPr="00030411" w:rsidRDefault="008B637F" w:rsidP="00030411">
            <w:pPr>
              <w:pStyle w:val="Odstavecseseznamem"/>
              <w:ind w:left="426"/>
            </w:pPr>
            <w:r w:rsidRPr="00030411">
              <w:t xml:space="preserve">bank. spojení: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637F" w:rsidRPr="00030411" w:rsidRDefault="008B637F" w:rsidP="00030411">
            <w:pPr>
              <w:pStyle w:val="Odstavecseseznamem"/>
              <w:ind w:left="426"/>
            </w:pPr>
            <w:r w:rsidRPr="00030411">
              <w:t>Česká spořitelna a.s</w:t>
            </w:r>
          </w:p>
        </w:tc>
      </w:tr>
      <w:tr w:rsidR="008B637F" w:rsidRPr="00030411" w:rsidTr="008B637F">
        <w:trPr>
          <w:trHeight w:val="2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B637F" w:rsidRPr="00030411" w:rsidRDefault="008B637F" w:rsidP="00030411">
            <w:pPr>
              <w:pStyle w:val="Odstavecseseznamem"/>
              <w:ind w:left="426"/>
            </w:pPr>
            <w:r w:rsidRPr="00030411">
              <w:t xml:space="preserve">č. účtu: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637F" w:rsidRPr="00030411" w:rsidRDefault="008B637F" w:rsidP="00030411">
            <w:pPr>
              <w:pStyle w:val="Odstavecseseznamem"/>
              <w:ind w:left="426"/>
            </w:pPr>
            <w:r w:rsidRPr="00030411">
              <w:t xml:space="preserve">1681973389/0800 </w:t>
            </w:r>
          </w:p>
        </w:tc>
      </w:tr>
    </w:tbl>
    <w:p w:rsidR="008B637F" w:rsidRPr="00030411" w:rsidRDefault="008B637F" w:rsidP="00030411">
      <w:pPr>
        <w:ind w:left="0" w:firstLine="0"/>
      </w:pPr>
      <w:r w:rsidRPr="00030411">
        <w:t xml:space="preserve">osoby oprávněné jednat ve věcech technických: </w:t>
      </w:r>
      <w:r w:rsidR="005D4A6A">
        <w:t>Radovan Otipka, místostarosta</w:t>
      </w:r>
    </w:p>
    <w:p w:rsidR="001412EA" w:rsidRPr="001412EA" w:rsidRDefault="008B637F" w:rsidP="008B637F">
      <w:pPr>
        <w:jc w:val="center"/>
      </w:pPr>
      <w:r w:rsidRPr="008B637F">
        <w:t>(dále jen "</w:t>
      </w:r>
      <w:r>
        <w:t>o</w:t>
      </w:r>
      <w:r w:rsidRPr="008B637F">
        <w:t>bjednatel ")</w:t>
      </w:r>
    </w:p>
    <w:p w:rsidR="001412EA" w:rsidRPr="001412EA" w:rsidRDefault="001412EA" w:rsidP="008B637F">
      <w:pPr>
        <w:jc w:val="center"/>
      </w:pPr>
      <w:r w:rsidRPr="001412EA">
        <w:t>a</w:t>
      </w:r>
    </w:p>
    <w:p w:rsidR="001412EA" w:rsidRPr="008B637F" w:rsidRDefault="001412EA" w:rsidP="00030411">
      <w:pPr>
        <w:ind w:left="426"/>
        <w:rPr>
          <w:b/>
        </w:rPr>
      </w:pPr>
      <w:r w:rsidRPr="008B637F">
        <w:rPr>
          <w:b/>
        </w:rPr>
        <w:t>Zhotovitel</w:t>
      </w:r>
    </w:p>
    <w:p w:rsidR="001412EA" w:rsidRPr="001412EA" w:rsidRDefault="001412EA" w:rsidP="00030411">
      <w:pPr>
        <w:ind w:left="426"/>
        <w:rPr>
          <w:b/>
        </w:rPr>
      </w:pPr>
      <w:r w:rsidRPr="001412EA">
        <w:t>Název:</w:t>
      </w:r>
      <w:r w:rsidRPr="001412EA">
        <w:tab/>
      </w:r>
      <w:r w:rsidRPr="001412EA">
        <w:tab/>
      </w:r>
      <w:r w:rsidRPr="001412EA">
        <w:tab/>
      </w:r>
      <w:r w:rsidRPr="001412EA">
        <w:tab/>
      </w:r>
      <w:r w:rsidRPr="001412EA">
        <w:tab/>
      </w:r>
    </w:p>
    <w:p w:rsidR="001412EA" w:rsidRDefault="001412EA" w:rsidP="00030411">
      <w:pPr>
        <w:ind w:left="426"/>
      </w:pPr>
      <w:r w:rsidRPr="001412EA">
        <w:t>Sídlo:</w:t>
      </w:r>
      <w:r w:rsidRPr="001412EA">
        <w:tab/>
      </w:r>
      <w:r w:rsidRPr="001412EA">
        <w:tab/>
      </w:r>
      <w:r w:rsidRPr="001412EA">
        <w:tab/>
      </w:r>
      <w:r w:rsidRPr="001412EA">
        <w:tab/>
      </w:r>
      <w:r w:rsidRPr="001412EA">
        <w:tab/>
      </w:r>
    </w:p>
    <w:p w:rsidR="001412EA" w:rsidRPr="001412EA" w:rsidRDefault="001412EA" w:rsidP="00030411">
      <w:pPr>
        <w:ind w:left="426"/>
      </w:pPr>
      <w:r w:rsidRPr="001412EA">
        <w:t xml:space="preserve">IČO: </w:t>
      </w:r>
      <w:r w:rsidRPr="001412EA">
        <w:tab/>
      </w:r>
      <w:r w:rsidRPr="001412EA">
        <w:tab/>
      </w:r>
      <w:r w:rsidRPr="001412EA">
        <w:tab/>
      </w:r>
      <w:r w:rsidRPr="001412EA">
        <w:tab/>
      </w:r>
      <w:r w:rsidRPr="001412EA">
        <w:tab/>
      </w:r>
    </w:p>
    <w:p w:rsidR="001412EA" w:rsidRPr="001412EA" w:rsidRDefault="001412EA" w:rsidP="00030411">
      <w:pPr>
        <w:ind w:left="426"/>
      </w:pPr>
      <w:r w:rsidRPr="001412EA">
        <w:t>DIČ:</w:t>
      </w:r>
      <w:r w:rsidRPr="001412EA">
        <w:tab/>
      </w:r>
      <w:r w:rsidRPr="001412EA">
        <w:tab/>
      </w:r>
      <w:r w:rsidRPr="001412EA">
        <w:tab/>
      </w:r>
      <w:r w:rsidRPr="001412EA">
        <w:tab/>
      </w:r>
      <w:r w:rsidRPr="001412EA">
        <w:tab/>
      </w:r>
    </w:p>
    <w:p w:rsidR="001412EA" w:rsidRPr="001412EA" w:rsidRDefault="001412EA" w:rsidP="00030411">
      <w:pPr>
        <w:ind w:left="426"/>
      </w:pPr>
      <w:r w:rsidRPr="001412EA">
        <w:t>Bankovní spojení:</w:t>
      </w:r>
      <w:r w:rsidRPr="001412EA">
        <w:tab/>
      </w:r>
      <w:r w:rsidRPr="001412EA">
        <w:tab/>
      </w:r>
      <w:r w:rsidRPr="001412EA">
        <w:tab/>
      </w:r>
    </w:p>
    <w:p w:rsidR="001412EA" w:rsidRPr="001412EA" w:rsidRDefault="001412EA" w:rsidP="00030411">
      <w:pPr>
        <w:ind w:left="426"/>
      </w:pPr>
      <w:r w:rsidRPr="001412EA">
        <w:t>Číslo účtu:</w:t>
      </w:r>
      <w:r w:rsidRPr="001412EA">
        <w:rPr>
          <w:lang w:val="it-IT"/>
        </w:rPr>
        <w:t xml:space="preserve"> </w:t>
      </w:r>
      <w:r w:rsidRPr="001412EA">
        <w:rPr>
          <w:lang w:val="it-IT"/>
        </w:rPr>
        <w:tab/>
      </w:r>
      <w:r w:rsidRPr="001412EA">
        <w:rPr>
          <w:lang w:val="it-IT"/>
        </w:rPr>
        <w:tab/>
      </w:r>
      <w:r w:rsidRPr="001412EA">
        <w:rPr>
          <w:lang w:val="it-IT"/>
        </w:rPr>
        <w:tab/>
      </w:r>
      <w:r w:rsidRPr="001412EA">
        <w:rPr>
          <w:lang w:val="it-IT"/>
        </w:rPr>
        <w:tab/>
      </w:r>
    </w:p>
    <w:p w:rsidR="001412EA" w:rsidRPr="001412EA" w:rsidRDefault="001412EA" w:rsidP="00030411">
      <w:pPr>
        <w:ind w:left="426"/>
      </w:pPr>
      <w:r w:rsidRPr="001412EA">
        <w:t>Zástupce ve věcech smluvních:</w:t>
      </w:r>
      <w:r w:rsidRPr="001412EA">
        <w:tab/>
      </w:r>
      <w:r w:rsidRPr="001412EA">
        <w:tab/>
      </w:r>
    </w:p>
    <w:p w:rsidR="001412EA" w:rsidRDefault="001412EA" w:rsidP="00030411">
      <w:pPr>
        <w:ind w:left="426"/>
      </w:pPr>
      <w:r w:rsidRPr="001412EA">
        <w:t>Zástupce ve věcech technických:</w:t>
      </w:r>
      <w:r w:rsidRPr="001412EA">
        <w:tab/>
      </w:r>
      <w:r w:rsidRPr="001412EA">
        <w:tab/>
      </w:r>
    </w:p>
    <w:p w:rsidR="001412EA" w:rsidRPr="001412EA" w:rsidRDefault="001412EA" w:rsidP="00030411">
      <w:pPr>
        <w:ind w:left="426"/>
        <w:rPr>
          <w:highlight w:val="yellow"/>
        </w:rPr>
      </w:pPr>
      <w:r w:rsidRPr="001412EA">
        <w:t xml:space="preserve">Zapsán v obchodním rejstříku </w:t>
      </w:r>
    </w:p>
    <w:p w:rsidR="001412EA" w:rsidRDefault="001412EA" w:rsidP="008B637F">
      <w:pPr>
        <w:jc w:val="center"/>
      </w:pPr>
      <w:r w:rsidRPr="001412EA">
        <w:t>(dále jen „</w:t>
      </w:r>
      <w:r w:rsidR="008B637F">
        <w:t>z</w:t>
      </w:r>
      <w:r w:rsidRPr="001412EA">
        <w:t>hotovitel“)</w:t>
      </w:r>
    </w:p>
    <w:p w:rsidR="00030411" w:rsidRPr="001412EA" w:rsidRDefault="00030411" w:rsidP="008B637F">
      <w:pPr>
        <w:jc w:val="center"/>
      </w:pPr>
    </w:p>
    <w:p w:rsidR="001412EA" w:rsidRPr="001412EA" w:rsidRDefault="001412EA" w:rsidP="00284275">
      <w:pPr>
        <w:pStyle w:val="Nadpis1"/>
        <w:ind w:left="284"/>
      </w:pPr>
      <w:r w:rsidRPr="001412EA">
        <w:t>Předmět smlouvy</w:t>
      </w:r>
    </w:p>
    <w:p w:rsidR="00DF15DF" w:rsidRPr="00DF15DF" w:rsidRDefault="001412EA" w:rsidP="00DF15DF">
      <w:pPr>
        <w:pStyle w:val="Odstavecseseznamem"/>
        <w:numPr>
          <w:ilvl w:val="0"/>
          <w:numId w:val="4"/>
        </w:numPr>
        <w:ind w:left="284"/>
        <w:rPr>
          <w:bCs/>
          <w:u w:val="single"/>
        </w:rPr>
      </w:pPr>
      <w:r w:rsidRPr="001412EA">
        <w:t xml:space="preserve">Zhotovitel se zavazuje provést na svůj náklad a nebezpečí pro </w:t>
      </w:r>
      <w:r w:rsidR="00284275">
        <w:t>o</w:t>
      </w:r>
      <w:r w:rsidRPr="001412EA">
        <w:t xml:space="preserve">bjednatele realizaci zakázky s názvem </w:t>
      </w:r>
      <w:r w:rsidR="00284275" w:rsidRPr="002B1F62">
        <w:rPr>
          <w:b/>
        </w:rPr>
        <w:t>Zpracování projektové dokumentace na opravu místních komunikací 2C a 3C</w:t>
      </w:r>
      <w:r w:rsidRPr="00284275">
        <w:rPr>
          <w:bCs/>
        </w:rPr>
        <w:t xml:space="preserve"> </w:t>
      </w:r>
      <w:r w:rsidRPr="001412EA">
        <w:t>(dále jen „dílo“), spočívající ve vypracování projektové dokumentace včetně výkonu inženýrské činnosti</w:t>
      </w:r>
      <w:r w:rsidR="00030411">
        <w:t>.</w:t>
      </w:r>
    </w:p>
    <w:p w:rsidR="00030411" w:rsidRPr="00DF15DF" w:rsidRDefault="00030411" w:rsidP="00DF15DF">
      <w:pPr>
        <w:pStyle w:val="Odstavecseseznamem"/>
        <w:numPr>
          <w:ilvl w:val="0"/>
          <w:numId w:val="4"/>
        </w:numPr>
        <w:ind w:left="284"/>
        <w:rPr>
          <w:bCs/>
          <w:u w:val="single"/>
        </w:rPr>
      </w:pPr>
      <w:r w:rsidRPr="00DF15DF">
        <w:t>Vymezení plnění veřejné zakázky</w:t>
      </w:r>
      <w:r w:rsidR="00DF15DF">
        <w:t>:</w:t>
      </w:r>
    </w:p>
    <w:p w:rsidR="00030411" w:rsidRDefault="00030411" w:rsidP="00030411">
      <w:pPr>
        <w:pStyle w:val="Odstavecseseznamem"/>
        <w:numPr>
          <w:ilvl w:val="0"/>
          <w:numId w:val="22"/>
        </w:numPr>
        <w:ind w:right="0"/>
      </w:pPr>
      <w:r>
        <w:lastRenderedPageBreak/>
        <w:t>Zaměření, průzkumy a obstarání podkladů (vstupní podklady, údaje a průzkumy pro zpracování PD - technické a dopravní infrastruktury, inženýrsko-geodetický, hydrogeologický, apod.)</w:t>
      </w:r>
    </w:p>
    <w:p w:rsidR="00030411" w:rsidRPr="005D4A6A" w:rsidRDefault="00030411" w:rsidP="00030411">
      <w:pPr>
        <w:pStyle w:val="Odstavecseseznamem"/>
        <w:numPr>
          <w:ilvl w:val="0"/>
          <w:numId w:val="22"/>
        </w:numPr>
        <w:ind w:right="0"/>
      </w:pPr>
      <w:r>
        <w:t>Vypracování PD pro vydání společného povolení stavby (DUR+DSP) místní komunikace podle přílohy č. 11 vyhlášky č. 499/2006 Sb</w:t>
      </w:r>
      <w:r w:rsidRPr="005D4A6A">
        <w:t>., v podrobnostech dokumentace pro provádění stavby, včetně zpracování či zajištění zaměření, a nezbytných průzkumů a studií na realizaci navržených stavebních prací.</w:t>
      </w:r>
    </w:p>
    <w:p w:rsidR="00030411" w:rsidRPr="005D4A6A" w:rsidRDefault="00030411" w:rsidP="00030411">
      <w:pPr>
        <w:pStyle w:val="Odstavecseseznamem"/>
        <w:numPr>
          <w:ilvl w:val="0"/>
          <w:numId w:val="21"/>
        </w:numPr>
        <w:ind w:right="0"/>
      </w:pPr>
      <w:r w:rsidRPr="005D4A6A">
        <w:t>Vypracování soupisu prací, výkazu výměr a oceněného položkového rozpočtu podle jednotného ceníku stavebních prací potvrzeného autorizovaným projektantem.</w:t>
      </w:r>
      <w:r w:rsidRPr="005D4A6A">
        <w:rPr>
          <w:rFonts w:ascii="Arial" w:hAnsi="Arial" w:cs="Arial"/>
          <w:szCs w:val="24"/>
        </w:rPr>
        <w:t xml:space="preserve"> </w:t>
      </w:r>
    </w:p>
    <w:p w:rsidR="00030411" w:rsidRPr="005C514A" w:rsidRDefault="00030411" w:rsidP="00030411">
      <w:pPr>
        <w:pStyle w:val="Odstavecseseznamem"/>
        <w:numPr>
          <w:ilvl w:val="0"/>
          <w:numId w:val="21"/>
        </w:numPr>
        <w:ind w:right="0"/>
      </w:pPr>
      <w:r>
        <w:t>V</w:t>
      </w:r>
      <w:r w:rsidRPr="00771A4C">
        <w:t>ýkon inženýrské činnosti pro zajištění pravomocného územního rozhodnutí a pravomocného stavebního povolení na realizaci navržené stavby, zajištění dokladové části</w:t>
      </w:r>
      <w:r>
        <w:t>.</w:t>
      </w:r>
    </w:p>
    <w:p w:rsidR="00030411" w:rsidRPr="000461DA" w:rsidRDefault="00030411" w:rsidP="00030411">
      <w:pPr>
        <w:rPr>
          <w:b/>
        </w:rPr>
      </w:pPr>
      <w:r>
        <w:rPr>
          <w:b/>
        </w:rPr>
        <w:t>Předmětem</w:t>
      </w:r>
      <w:r w:rsidRPr="000461DA">
        <w:rPr>
          <w:b/>
        </w:rPr>
        <w:t xml:space="preserve"> projektové dokumentace</w:t>
      </w:r>
      <w:r>
        <w:rPr>
          <w:b/>
        </w:rPr>
        <w:t xml:space="preserve"> je:</w:t>
      </w:r>
    </w:p>
    <w:p w:rsidR="00030411" w:rsidRDefault="00030411" w:rsidP="00030411">
      <w:pPr>
        <w:pStyle w:val="Odstavecseseznamem"/>
        <w:numPr>
          <w:ilvl w:val="0"/>
          <w:numId w:val="15"/>
        </w:numPr>
        <w:ind w:right="0"/>
      </w:pPr>
      <w:r>
        <w:t xml:space="preserve">Oprava povrchu místních komunikací </w:t>
      </w:r>
    </w:p>
    <w:p w:rsidR="00030411" w:rsidRDefault="00030411" w:rsidP="00030411">
      <w:pPr>
        <w:pStyle w:val="Odstavecseseznamem"/>
        <w:numPr>
          <w:ilvl w:val="1"/>
          <w:numId w:val="15"/>
        </w:numPr>
        <w:ind w:right="0"/>
      </w:pPr>
      <w:r>
        <w:t>Odstranění nutné části povrchové vrstvy</w:t>
      </w:r>
    </w:p>
    <w:p w:rsidR="00030411" w:rsidRDefault="00030411" w:rsidP="00030411">
      <w:pPr>
        <w:pStyle w:val="Odstavecseseznamem"/>
        <w:numPr>
          <w:ilvl w:val="1"/>
          <w:numId w:val="15"/>
        </w:numPr>
        <w:ind w:right="0"/>
      </w:pPr>
      <w:r>
        <w:t>Nanesení nové asfaltobetonové směsi v tloušťce 6 cm</w:t>
      </w:r>
    </w:p>
    <w:p w:rsidR="00030411" w:rsidRDefault="00030411" w:rsidP="00030411">
      <w:pPr>
        <w:pStyle w:val="Odstavecseseznamem"/>
        <w:numPr>
          <w:ilvl w:val="0"/>
          <w:numId w:val="15"/>
        </w:numPr>
        <w:ind w:right="0"/>
      </w:pPr>
      <w:r>
        <w:t>Navržení výhyben, příp. rozšíření komunikace v místech, kde je to realizovatelné</w:t>
      </w:r>
    </w:p>
    <w:p w:rsidR="00030411" w:rsidRPr="00F2199C" w:rsidRDefault="00030411" w:rsidP="00030411">
      <w:pPr>
        <w:pStyle w:val="Odstavecseseznamem"/>
        <w:numPr>
          <w:ilvl w:val="0"/>
          <w:numId w:val="15"/>
        </w:numPr>
        <w:ind w:right="0"/>
      </w:pPr>
      <w:r>
        <w:t xml:space="preserve">Navržení </w:t>
      </w:r>
      <w:r w:rsidR="005D4A6A">
        <w:t xml:space="preserve">min. </w:t>
      </w:r>
      <w:r>
        <w:t>jednoho zpomalovacího příčného prahu</w:t>
      </w:r>
    </w:p>
    <w:p w:rsidR="00DF15DF" w:rsidRDefault="00DF15DF" w:rsidP="00DF15DF">
      <w:pPr>
        <w:pStyle w:val="Odstavecseseznamem"/>
        <w:numPr>
          <w:ilvl w:val="0"/>
          <w:numId w:val="4"/>
        </w:numPr>
        <w:ind w:left="284" w:right="0"/>
      </w:pPr>
      <w:bookmarkStart w:id="1" w:name="_Hlk2018622"/>
      <w:r>
        <w:t>Dílo bude zpracováno</w:t>
      </w:r>
      <w:r w:rsidRPr="00771A4C">
        <w:t xml:space="preserve"> v souladu s právními předpisy</w:t>
      </w:r>
      <w:r>
        <w:t xml:space="preserve"> a</w:t>
      </w:r>
      <w:r w:rsidRPr="00771A4C">
        <w:t xml:space="preserve"> podle podmínek </w:t>
      </w:r>
      <w:r>
        <w:t>této smlouvy a zadávací dokumentace.</w:t>
      </w:r>
      <w:r w:rsidRPr="00771A4C">
        <w:t xml:space="preserve"> </w:t>
      </w:r>
    </w:p>
    <w:p w:rsidR="001412EA" w:rsidRPr="001412EA" w:rsidRDefault="001412EA" w:rsidP="00284275">
      <w:pPr>
        <w:pStyle w:val="Odstavecseseznamem"/>
        <w:numPr>
          <w:ilvl w:val="0"/>
          <w:numId w:val="4"/>
        </w:numPr>
        <w:ind w:left="284"/>
      </w:pPr>
      <w:r w:rsidRPr="001412EA">
        <w:t xml:space="preserve">Dílo bude </w:t>
      </w:r>
      <w:r w:rsidR="002B1F62">
        <w:t>o</w:t>
      </w:r>
      <w:r w:rsidRPr="001412EA">
        <w:t>bjednateli předáno v šesti vyhotoveních v listinné podobě a v jednom vyhotovení v digitální podobě na CD – ROM</w:t>
      </w:r>
      <w:r w:rsidR="00737B58">
        <w:t xml:space="preserve"> – podklady budou ve formátech .</w:t>
      </w:r>
      <w:proofErr w:type="spellStart"/>
      <w:r w:rsidR="00737B58">
        <w:t>pdf</w:t>
      </w:r>
      <w:proofErr w:type="spellEnd"/>
      <w:r w:rsidR="00737B58">
        <w:t>, .doc</w:t>
      </w:r>
      <w:r w:rsidR="00DF15DF">
        <w:t xml:space="preserve"> a</w:t>
      </w:r>
      <w:r w:rsidR="00737B58">
        <w:t xml:space="preserve"> .</w:t>
      </w:r>
      <w:proofErr w:type="spellStart"/>
      <w:r w:rsidR="00737B58">
        <w:t>xls</w:t>
      </w:r>
      <w:proofErr w:type="spellEnd"/>
      <w:r w:rsidRPr="001412EA">
        <w:t>.</w:t>
      </w:r>
    </w:p>
    <w:bookmarkEnd w:id="1"/>
    <w:p w:rsidR="001412EA" w:rsidRPr="001412EA" w:rsidRDefault="001412EA" w:rsidP="00DF15DF">
      <w:pPr>
        <w:pStyle w:val="Odstavecseseznamem"/>
        <w:numPr>
          <w:ilvl w:val="0"/>
          <w:numId w:val="4"/>
        </w:numPr>
        <w:ind w:left="284"/>
      </w:pPr>
      <w:r w:rsidRPr="001412EA">
        <w:t xml:space="preserve">Objednatel se zavazuje převzít provedené </w:t>
      </w:r>
      <w:r w:rsidR="002B1F62">
        <w:t>d</w:t>
      </w:r>
      <w:r w:rsidRPr="001412EA">
        <w:t xml:space="preserve">ílo od </w:t>
      </w:r>
      <w:r w:rsidR="002B1F62">
        <w:t>z</w:t>
      </w:r>
      <w:r w:rsidRPr="001412EA">
        <w:t xml:space="preserve">hotovitele a zaplatit </w:t>
      </w:r>
      <w:r w:rsidR="002B1F62">
        <w:t>z</w:t>
      </w:r>
      <w:r w:rsidRPr="001412EA">
        <w:t xml:space="preserve">hotoviteli </w:t>
      </w:r>
      <w:r w:rsidR="002B1F62">
        <w:t>c</w:t>
      </w:r>
      <w:r w:rsidRPr="001412EA">
        <w:t>enu (jak je definována níže).</w:t>
      </w:r>
    </w:p>
    <w:p w:rsidR="001412EA" w:rsidRDefault="001412EA" w:rsidP="00284275">
      <w:pPr>
        <w:pStyle w:val="Odstavecseseznamem"/>
        <w:numPr>
          <w:ilvl w:val="0"/>
          <w:numId w:val="4"/>
        </w:numPr>
        <w:ind w:left="284"/>
      </w:pPr>
      <w:r w:rsidRPr="001412EA">
        <w:t xml:space="preserve">Zhotovitel se zavazuje provést </w:t>
      </w:r>
      <w:r w:rsidR="002B1F62">
        <w:t>d</w:t>
      </w:r>
      <w:r w:rsidRPr="001412EA">
        <w:t xml:space="preserve">ílo s odbornou péčí v ujednaném čase, v rozsahu a kvalitě podle této </w:t>
      </w:r>
      <w:r w:rsidR="00D3505E">
        <w:t>s</w:t>
      </w:r>
      <w:r w:rsidRPr="001412EA">
        <w:t>mlouvy.</w:t>
      </w:r>
    </w:p>
    <w:p w:rsidR="00146EB0" w:rsidRPr="00146EB0" w:rsidRDefault="00146EB0" w:rsidP="008B637F"/>
    <w:p w:rsidR="001412EA" w:rsidRPr="001412EA" w:rsidRDefault="009230D8" w:rsidP="002B1F62">
      <w:pPr>
        <w:pStyle w:val="Nadpis1"/>
        <w:ind w:left="426"/>
      </w:pPr>
      <w:r>
        <w:t>Místo a d</w:t>
      </w:r>
      <w:r w:rsidR="001412EA" w:rsidRPr="001412EA">
        <w:t>oba plnění</w:t>
      </w:r>
    </w:p>
    <w:p w:rsidR="009230D8" w:rsidRDefault="009230D8" w:rsidP="002B1F62">
      <w:pPr>
        <w:pStyle w:val="Odstavecseseznamem"/>
        <w:numPr>
          <w:ilvl w:val="0"/>
          <w:numId w:val="14"/>
        </w:numPr>
        <w:ind w:left="284"/>
      </w:pPr>
      <w:bookmarkStart w:id="2" w:name="_Hlk2016337"/>
      <w:r w:rsidRPr="001100BD">
        <w:t>Míst</w:t>
      </w:r>
      <w:r>
        <w:t>em</w:t>
      </w:r>
      <w:r w:rsidRPr="001100BD">
        <w:t xml:space="preserve"> plnění je </w:t>
      </w:r>
      <w:r>
        <w:t>katastrální území Dobratice.</w:t>
      </w:r>
    </w:p>
    <w:p w:rsidR="009230D8" w:rsidRDefault="009230D8" w:rsidP="002B1F62">
      <w:pPr>
        <w:pStyle w:val="Odstavecseseznamem"/>
        <w:numPr>
          <w:ilvl w:val="0"/>
          <w:numId w:val="14"/>
        </w:numPr>
        <w:ind w:left="284"/>
      </w:pPr>
      <w:r>
        <w:t xml:space="preserve">Kontaktním místem pro předávání dokumentů je: Obec Dobratice, budova obecního úřadu </w:t>
      </w:r>
      <w:r w:rsidRPr="008B637F">
        <w:t>Dobratice 49, 739 51 Dobrá</w:t>
      </w:r>
    </w:p>
    <w:bookmarkEnd w:id="2"/>
    <w:p w:rsidR="009230D8" w:rsidRPr="001412EA" w:rsidRDefault="009230D8" w:rsidP="009230D8">
      <w:pPr>
        <w:pStyle w:val="Odstavecseseznamem"/>
        <w:numPr>
          <w:ilvl w:val="0"/>
          <w:numId w:val="14"/>
        </w:numPr>
        <w:ind w:left="284"/>
      </w:pPr>
      <w:r w:rsidRPr="001412EA">
        <w:t xml:space="preserve">Zahájení plnění zakázky: bezprostředně </w:t>
      </w:r>
      <w:r w:rsidRPr="009230D8">
        <w:t>po podpisu smlouvy o dílo</w:t>
      </w:r>
    </w:p>
    <w:p w:rsidR="001412EA" w:rsidRPr="001412EA" w:rsidRDefault="001412EA" w:rsidP="002B1F62">
      <w:pPr>
        <w:pStyle w:val="Odstavecseseznamem"/>
        <w:numPr>
          <w:ilvl w:val="0"/>
          <w:numId w:val="14"/>
        </w:numPr>
        <w:ind w:left="284"/>
      </w:pPr>
      <w:r w:rsidRPr="001412EA">
        <w:t xml:space="preserve">Zhotovitel se zavazuje provést </w:t>
      </w:r>
      <w:r w:rsidR="009230D8">
        <w:t>d</w:t>
      </w:r>
      <w:r w:rsidRPr="001412EA">
        <w:t xml:space="preserve">ílo v souladu s touto </w:t>
      </w:r>
      <w:r w:rsidR="009230D8">
        <w:t>s</w:t>
      </w:r>
      <w:r w:rsidRPr="001412EA">
        <w:t xml:space="preserve">mlouvou a předat je </w:t>
      </w:r>
      <w:r w:rsidR="009230D8">
        <w:t>o</w:t>
      </w:r>
      <w:r w:rsidRPr="001412EA">
        <w:t xml:space="preserve">bjednateli </w:t>
      </w:r>
      <w:r w:rsidR="009230D8">
        <w:t xml:space="preserve">do </w:t>
      </w:r>
      <w:r w:rsidR="009230D8" w:rsidRPr="009230D8">
        <w:rPr>
          <w:b/>
        </w:rPr>
        <w:t>prosince 2019</w:t>
      </w:r>
      <w:r w:rsidR="00030411">
        <w:rPr>
          <w:b/>
        </w:rPr>
        <w:t xml:space="preserve"> </w:t>
      </w:r>
      <w:r w:rsidR="00030411">
        <w:t>(termínem dokončení je: nabytí právní moci stavebního povolení)</w:t>
      </w:r>
      <w:r w:rsidR="009230D8">
        <w:t>.</w:t>
      </w:r>
    </w:p>
    <w:p w:rsidR="001412EA" w:rsidRPr="001412EA" w:rsidRDefault="001412EA" w:rsidP="008B637F"/>
    <w:p w:rsidR="001412EA" w:rsidRPr="001412EA" w:rsidRDefault="001412EA" w:rsidP="00284275">
      <w:pPr>
        <w:pStyle w:val="Nadpis1"/>
        <w:ind w:left="426"/>
      </w:pPr>
      <w:r w:rsidRPr="001412EA">
        <w:t>Cena</w:t>
      </w:r>
      <w:r w:rsidR="00DF15DF">
        <w:t xml:space="preserve"> díla</w:t>
      </w:r>
    </w:p>
    <w:p w:rsidR="00C60FF6" w:rsidRDefault="00C60FF6" w:rsidP="002B1F62">
      <w:pPr>
        <w:pStyle w:val="Odstavecseseznamem"/>
        <w:numPr>
          <w:ilvl w:val="0"/>
          <w:numId w:val="13"/>
        </w:numPr>
        <w:ind w:left="284"/>
      </w:pPr>
      <w:r>
        <w:t>Cena za provedení díla dle této smlouvy je sjednána v souladu s cenou, kterou zhotovitel nabídl v rámci výběrového řízení na veřejnou zakázku.</w:t>
      </w:r>
    </w:p>
    <w:p w:rsidR="001412EA" w:rsidRPr="001412EA" w:rsidRDefault="001412EA" w:rsidP="002B1F62">
      <w:pPr>
        <w:pStyle w:val="Odstavecseseznamem"/>
        <w:numPr>
          <w:ilvl w:val="0"/>
          <w:numId w:val="13"/>
        </w:numPr>
        <w:ind w:left="284"/>
      </w:pPr>
      <w:r w:rsidRPr="001412EA">
        <w:lastRenderedPageBreak/>
        <w:t xml:space="preserve">Objednatel se zavazuje zaplatit </w:t>
      </w:r>
      <w:r w:rsidR="002B1F62">
        <w:t>z</w:t>
      </w:r>
      <w:r w:rsidRPr="001412EA">
        <w:t xml:space="preserve">hotoviteli za </w:t>
      </w:r>
      <w:r w:rsidR="002B1F62">
        <w:t>d</w:t>
      </w:r>
      <w:r w:rsidRPr="001412EA">
        <w:t xml:space="preserve">ílo provedené v souladu s touto </w:t>
      </w:r>
      <w:r w:rsidR="002B1F62">
        <w:t>s</w:t>
      </w:r>
      <w:r w:rsidRPr="001412EA">
        <w:t xml:space="preserve">mlouvou smluvní cenu v celkové výši: </w:t>
      </w:r>
    </w:p>
    <w:p w:rsidR="001412EA" w:rsidRPr="001412EA" w:rsidRDefault="001412EA" w:rsidP="00C60FF6">
      <w:pPr>
        <w:pStyle w:val="Odstavecseseznamem"/>
        <w:ind w:left="284" w:firstLine="0"/>
      </w:pPr>
      <w:r w:rsidRPr="001412EA">
        <w:t xml:space="preserve">Celková cena v Kč bez DPH </w:t>
      </w:r>
      <w:r w:rsidRPr="001412EA">
        <w:tab/>
        <w:t>,-</w:t>
      </w:r>
      <w:r w:rsidR="00DF15DF" w:rsidRPr="001412EA">
        <w:t xml:space="preserve"> </w:t>
      </w:r>
      <w:r w:rsidRPr="001412EA">
        <w:t>Kč</w:t>
      </w:r>
    </w:p>
    <w:p w:rsidR="001412EA" w:rsidRPr="001412EA" w:rsidRDefault="001412EA" w:rsidP="002B1F62">
      <w:pPr>
        <w:pStyle w:val="Odstavecseseznamem"/>
        <w:ind w:left="284" w:firstLine="0"/>
      </w:pPr>
      <w:r w:rsidRPr="001412EA">
        <w:t>DPH 21%</w:t>
      </w:r>
      <w:r w:rsidRPr="001412EA">
        <w:tab/>
        <w:t>,- Kč</w:t>
      </w:r>
    </w:p>
    <w:p w:rsidR="001412EA" w:rsidRPr="001412EA" w:rsidRDefault="001412EA" w:rsidP="002B1F62">
      <w:pPr>
        <w:pStyle w:val="Odstavecseseznamem"/>
        <w:ind w:left="284" w:firstLine="0"/>
      </w:pPr>
      <w:r w:rsidRPr="001412EA">
        <w:t>Celková cena v Kč včetně DPH</w:t>
      </w:r>
      <w:r w:rsidRPr="001412EA">
        <w:tab/>
        <w:t>,- Kč</w:t>
      </w:r>
    </w:p>
    <w:p w:rsidR="001412EA" w:rsidRPr="001412EA" w:rsidRDefault="001412EA" w:rsidP="002B1F62">
      <w:pPr>
        <w:pStyle w:val="Odstavecseseznamem"/>
        <w:ind w:left="284" w:firstLine="0"/>
      </w:pPr>
      <w:r w:rsidRPr="001412EA">
        <w:t>(dále jen „</w:t>
      </w:r>
      <w:r w:rsidR="00DF15DF">
        <w:t>c</w:t>
      </w:r>
      <w:r w:rsidRPr="001412EA">
        <w:t>ena“)</w:t>
      </w:r>
    </w:p>
    <w:p w:rsidR="001412EA" w:rsidRPr="001412EA" w:rsidRDefault="001412EA" w:rsidP="002B1F62">
      <w:pPr>
        <w:pStyle w:val="Odstavecseseznamem"/>
        <w:numPr>
          <w:ilvl w:val="0"/>
          <w:numId w:val="13"/>
        </w:numPr>
        <w:ind w:left="284"/>
      </w:pPr>
      <w:r w:rsidRPr="001412EA">
        <w:t>Podrobná specifikace ceny dle dílčích prací:</w:t>
      </w:r>
    </w:p>
    <w:tbl>
      <w:tblPr>
        <w:tblW w:w="88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5"/>
        <w:gridCol w:w="2635"/>
      </w:tblGrid>
      <w:tr w:rsidR="002B1F62" w:rsidRPr="001412EA" w:rsidTr="002B1F62">
        <w:trPr>
          <w:trHeight w:val="314"/>
        </w:trPr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B1F62" w:rsidRPr="001412EA" w:rsidRDefault="002B1F62" w:rsidP="008B637F">
            <w:r w:rsidRPr="001412EA">
              <w:t>Popis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B1F62" w:rsidRPr="001412EA" w:rsidRDefault="002B1F62" w:rsidP="008B637F">
            <w:r w:rsidRPr="001412EA">
              <w:t>Cena v Kč bez DPH</w:t>
            </w:r>
          </w:p>
        </w:tc>
      </w:tr>
      <w:tr w:rsidR="002B1F62" w:rsidRPr="001412EA" w:rsidTr="002B1F62">
        <w:trPr>
          <w:trHeight w:val="299"/>
        </w:trPr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62" w:rsidRPr="001412EA" w:rsidRDefault="002B1F62" w:rsidP="008B637F">
            <w:r w:rsidRPr="001412EA">
              <w:t xml:space="preserve">Vypracování projektové dokumentace </w:t>
            </w:r>
            <w:r>
              <w:t>pro vydání společného povolení stavby místních komunikací</w:t>
            </w:r>
            <w:r w:rsidR="00C60FF6">
              <w:t xml:space="preserve"> (cena vč. zaměření, průzkumů a obstarání podkladů)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62" w:rsidRPr="001412EA" w:rsidRDefault="002B1F62" w:rsidP="008B637F">
            <w:r w:rsidRPr="001412EA">
              <w:t>,-</w:t>
            </w:r>
            <w:r w:rsidR="00C60FF6">
              <w:t>Kč</w:t>
            </w:r>
          </w:p>
        </w:tc>
      </w:tr>
      <w:tr w:rsidR="002B1F62" w:rsidRPr="001412EA" w:rsidTr="002B1F62">
        <w:trPr>
          <w:trHeight w:val="299"/>
        </w:trPr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62" w:rsidRPr="001412EA" w:rsidRDefault="002B1F62" w:rsidP="008B637F">
            <w:r w:rsidRPr="001412EA">
              <w:t>Inženýrská činnost za účelem vydání společného územního a stavebního řízení – společné povolení</w:t>
            </w:r>
            <w:r w:rsidR="00C60FF6"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62" w:rsidRPr="001412EA" w:rsidRDefault="002B1F62" w:rsidP="008B637F">
            <w:r w:rsidRPr="001412EA">
              <w:t>,-</w:t>
            </w:r>
            <w:r w:rsidR="00C60FF6">
              <w:t>Kč</w:t>
            </w:r>
          </w:p>
        </w:tc>
      </w:tr>
    </w:tbl>
    <w:p w:rsidR="001412EA" w:rsidRPr="001412EA" w:rsidRDefault="001412EA" w:rsidP="002B1F62">
      <w:pPr>
        <w:pStyle w:val="Odstavecseseznamem"/>
        <w:numPr>
          <w:ilvl w:val="0"/>
          <w:numId w:val="13"/>
        </w:numPr>
        <w:ind w:left="284"/>
      </w:pPr>
      <w:r w:rsidRPr="001412EA">
        <w:t xml:space="preserve">Nabídková cena </w:t>
      </w:r>
      <w:r w:rsidR="00C60FF6">
        <w:t xml:space="preserve">je sjednaná jako závazná a nejvýše přípustná a </w:t>
      </w:r>
      <w:r w:rsidRPr="001412EA">
        <w:t>zahrnuje veškeré náklady zhotovitele nezbytné pro řádnou realizaci díla</w:t>
      </w:r>
      <w:r w:rsidR="00C60FF6">
        <w:t>.</w:t>
      </w:r>
    </w:p>
    <w:p w:rsidR="001412EA" w:rsidRPr="001412EA" w:rsidRDefault="001412EA" w:rsidP="002B1F62">
      <w:pPr>
        <w:pStyle w:val="Odstavecseseznamem"/>
        <w:numPr>
          <w:ilvl w:val="0"/>
          <w:numId w:val="13"/>
        </w:numPr>
        <w:ind w:left="284"/>
      </w:pPr>
      <w:r w:rsidRPr="001412EA">
        <w:t>Nabídkovou cenu je možno měnit pouze v souvislosti s případnou změnou daňové sazby vztahující se k předmětu plnění.</w:t>
      </w:r>
    </w:p>
    <w:p w:rsidR="001412EA" w:rsidRDefault="001412EA" w:rsidP="002B1F62">
      <w:pPr>
        <w:pStyle w:val="Odstavecseseznamem"/>
        <w:numPr>
          <w:ilvl w:val="0"/>
          <w:numId w:val="13"/>
        </w:numPr>
        <w:ind w:left="284"/>
      </w:pPr>
      <w:r w:rsidRPr="001412EA">
        <w:t>Cena neobsahuje správní poplatky. Tyto budou uhrazeny samostatně po předložení příslušných dokladů.</w:t>
      </w:r>
    </w:p>
    <w:p w:rsidR="00C60FF6" w:rsidRPr="001412EA" w:rsidRDefault="00C60FF6" w:rsidP="00C60FF6">
      <w:pPr>
        <w:pStyle w:val="Odstavecseseznamem"/>
        <w:ind w:left="284" w:firstLine="0"/>
      </w:pPr>
    </w:p>
    <w:p w:rsidR="001412EA" w:rsidRPr="001412EA" w:rsidRDefault="001412EA" w:rsidP="00284275">
      <w:pPr>
        <w:pStyle w:val="Nadpis1"/>
        <w:ind w:left="284"/>
      </w:pPr>
      <w:r w:rsidRPr="001412EA">
        <w:t>Platební a fakturační podmínky</w:t>
      </w:r>
    </w:p>
    <w:p w:rsidR="001412EA" w:rsidRPr="001412EA" w:rsidRDefault="001412EA" w:rsidP="002B1F62">
      <w:pPr>
        <w:pStyle w:val="Odstavecseseznamem"/>
        <w:numPr>
          <w:ilvl w:val="0"/>
          <w:numId w:val="12"/>
        </w:numPr>
        <w:ind w:left="284"/>
      </w:pPr>
      <w:r w:rsidRPr="001412EA">
        <w:t>Objednatel nebude poskytovat zálohy.</w:t>
      </w:r>
    </w:p>
    <w:p w:rsidR="001412EA" w:rsidRPr="001412EA" w:rsidRDefault="001412EA" w:rsidP="002B1F62">
      <w:pPr>
        <w:pStyle w:val="Odstavecseseznamem"/>
        <w:numPr>
          <w:ilvl w:val="0"/>
          <w:numId w:val="12"/>
        </w:numPr>
        <w:ind w:left="284"/>
      </w:pPr>
      <w:r w:rsidRPr="001412EA">
        <w:t xml:space="preserve">Cenu za samostatné části díla </w:t>
      </w:r>
      <w:r w:rsidR="00C60FF6">
        <w:t>bude</w:t>
      </w:r>
      <w:r w:rsidRPr="001412EA">
        <w:t xml:space="preserve"> zhotovitel fakturovat po jejich řádném předání objednateli</w:t>
      </w:r>
      <w:r w:rsidR="00C60FF6">
        <w:t xml:space="preserve"> takto:</w:t>
      </w:r>
    </w:p>
    <w:p w:rsidR="00C60FF6" w:rsidRPr="009230D8" w:rsidRDefault="00C60FF6" w:rsidP="00C60FF6">
      <w:pPr>
        <w:pStyle w:val="Odstavecseseznamem"/>
        <w:numPr>
          <w:ilvl w:val="0"/>
          <w:numId w:val="16"/>
        </w:numPr>
        <w:rPr>
          <w:rFonts w:cs="Times New Roman"/>
          <w:color w:val="auto"/>
        </w:rPr>
      </w:pPr>
      <w:r w:rsidRPr="009230D8">
        <w:rPr>
          <w:rFonts w:cs="Times New Roman"/>
          <w:color w:val="auto"/>
        </w:rPr>
        <w:t xml:space="preserve">Projektová dokumentace: </w:t>
      </w:r>
    </w:p>
    <w:p w:rsidR="00C60FF6" w:rsidRPr="00ED6012" w:rsidRDefault="00C60FF6" w:rsidP="00C60FF6">
      <w:pPr>
        <w:pStyle w:val="Odstavecseseznamem"/>
        <w:ind w:left="720" w:right="0" w:firstLine="0"/>
      </w:pPr>
      <w:r>
        <w:t>P</w:t>
      </w:r>
      <w:r w:rsidRPr="00ED6012">
        <w:t xml:space="preserve">o dokončení a předání </w:t>
      </w:r>
      <w:r w:rsidR="00F65D48">
        <w:t>PD</w:t>
      </w:r>
      <w:r w:rsidRPr="00ED6012">
        <w:t xml:space="preserve"> zadavatel uhradí 80 % dohodnuté</w:t>
      </w:r>
      <w:r w:rsidR="00F65D48">
        <w:t xml:space="preserve"> ceny</w:t>
      </w:r>
      <w:r>
        <w:t>. P</w:t>
      </w:r>
      <w:r w:rsidRPr="00ED6012">
        <w:t xml:space="preserve">o nabytí právní moci stavebního povolení zadavatel uhradí 20 % dohodnuté ceny za PD. </w:t>
      </w:r>
    </w:p>
    <w:p w:rsidR="00C60FF6" w:rsidRPr="009230D8" w:rsidRDefault="00C60FF6" w:rsidP="00C60FF6">
      <w:pPr>
        <w:pStyle w:val="Odstavecseseznamem"/>
        <w:numPr>
          <w:ilvl w:val="0"/>
          <w:numId w:val="16"/>
        </w:numPr>
      </w:pPr>
      <w:r w:rsidRPr="009230D8">
        <w:rPr>
          <w:rFonts w:cs="Times New Roman"/>
          <w:color w:val="auto"/>
        </w:rPr>
        <w:t xml:space="preserve">Inženýrská činnost: </w:t>
      </w:r>
    </w:p>
    <w:p w:rsidR="009230D8" w:rsidRDefault="00C60FF6" w:rsidP="009230D8">
      <w:pPr>
        <w:ind w:left="709" w:right="0" w:firstLine="0"/>
      </w:pPr>
      <w:r>
        <w:t>C</w:t>
      </w:r>
      <w:r w:rsidRPr="00ED6012">
        <w:t>elková cena inženýrské činnosti bude zadavatelem uhrazena po nabytí právní moci stavebního povolení</w:t>
      </w:r>
      <w:r w:rsidR="009230D8">
        <w:t>.</w:t>
      </w:r>
      <w:bookmarkStart w:id="3" w:name="_Ref528379654"/>
    </w:p>
    <w:p w:rsidR="00F65D48" w:rsidRDefault="009230D8" w:rsidP="009230D8">
      <w:pPr>
        <w:pStyle w:val="Odstavecseseznamem"/>
        <w:numPr>
          <w:ilvl w:val="0"/>
          <w:numId w:val="12"/>
        </w:numPr>
        <w:ind w:left="284"/>
      </w:pPr>
      <w:r>
        <w:t>Z</w:t>
      </w:r>
      <w:r w:rsidRPr="00281D34">
        <w:t>hotovitel se touto sml</w:t>
      </w:r>
      <w:r>
        <w:t>ouvou zavazuje, že jím vystavené faktury budou</w:t>
      </w:r>
      <w:r w:rsidRPr="00281D34">
        <w:t xml:space="preserve"> obsahovat všechny náležitosti řádného daňového dokladu dle platné právní úpravy</w:t>
      </w:r>
      <w:r w:rsidR="00F65D48">
        <w:t>.</w:t>
      </w:r>
    </w:p>
    <w:p w:rsidR="009230D8" w:rsidRDefault="009230D8" w:rsidP="009230D8">
      <w:pPr>
        <w:pStyle w:val="Odstavecseseznamem"/>
        <w:numPr>
          <w:ilvl w:val="0"/>
          <w:numId w:val="12"/>
        </w:numPr>
        <w:ind w:left="284"/>
      </w:pPr>
      <w:r w:rsidRPr="00281D34">
        <w:t>V případě, že účetní doklady nebudou mít odpovídající náležitosti, je objednatel oprávněn zaslat je ve lhůtě splatnosti zpět zhotoviteli k doplnění, aniž se tak dostane do prodlení se splatností. Důvody vrácení sdělí objednatel zhotoviteli písemně zároveň s vráceným daňovým dokladem. V závislosti na povaze závady je zhotovitel povinen daňový doklad včetně jeho příloh opravit nebo vyhotovit nový. Lhůta splatnosti počíná běžet znovu od opětovného zaslání náležitě doplněných či opravených daňových dokladů.</w:t>
      </w:r>
    </w:p>
    <w:bookmarkEnd w:id="3"/>
    <w:p w:rsidR="00C60FF6" w:rsidRPr="001412EA" w:rsidRDefault="00C60FF6" w:rsidP="00C60FF6">
      <w:pPr>
        <w:pStyle w:val="Odstavecseseznamem"/>
        <w:ind w:left="284" w:firstLine="0"/>
      </w:pPr>
    </w:p>
    <w:p w:rsidR="001412EA" w:rsidRPr="001412EA" w:rsidRDefault="001412EA" w:rsidP="00284275">
      <w:pPr>
        <w:pStyle w:val="Nadpis1"/>
        <w:ind w:left="284"/>
      </w:pPr>
      <w:r w:rsidRPr="001412EA">
        <w:t>Smluvní pokuty</w:t>
      </w:r>
    </w:p>
    <w:p w:rsidR="001412EA" w:rsidRPr="001412EA" w:rsidRDefault="001412EA" w:rsidP="002B1F62">
      <w:pPr>
        <w:pStyle w:val="Odstavecseseznamem"/>
        <w:numPr>
          <w:ilvl w:val="0"/>
          <w:numId w:val="11"/>
        </w:numPr>
        <w:ind w:left="284"/>
      </w:pPr>
      <w:r w:rsidRPr="001412EA">
        <w:t xml:space="preserve">Při nedodržení termínu splatnosti dle této </w:t>
      </w:r>
      <w:r w:rsidR="00483881">
        <w:t>s</w:t>
      </w:r>
      <w:r w:rsidRPr="001412EA">
        <w:t xml:space="preserve">mlouvy může být </w:t>
      </w:r>
      <w:r w:rsidR="00483881">
        <w:t>o</w:t>
      </w:r>
      <w:r w:rsidRPr="001412EA">
        <w:t xml:space="preserve">bjednateli účtován úrok z prodlení ve výši </w:t>
      </w:r>
      <w:r w:rsidRPr="00413471">
        <w:t>0,</w:t>
      </w:r>
      <w:r w:rsidR="00413471" w:rsidRPr="00413471">
        <w:t>1</w:t>
      </w:r>
      <w:r w:rsidRPr="00413471">
        <w:t xml:space="preserve"> %</w:t>
      </w:r>
      <w:r w:rsidRPr="001412EA">
        <w:t xml:space="preserve"> z fakturované částky za každý den prodlení.</w:t>
      </w:r>
    </w:p>
    <w:p w:rsidR="001412EA" w:rsidRPr="001412EA" w:rsidRDefault="001412EA" w:rsidP="002B1F62">
      <w:pPr>
        <w:pStyle w:val="Odstavecseseznamem"/>
        <w:numPr>
          <w:ilvl w:val="0"/>
          <w:numId w:val="11"/>
        </w:numPr>
        <w:ind w:left="284"/>
      </w:pPr>
      <w:r w:rsidRPr="001412EA">
        <w:t xml:space="preserve">Za každý ukončený den prodlení </w:t>
      </w:r>
      <w:r w:rsidR="004244D8">
        <w:t>po</w:t>
      </w:r>
      <w:r w:rsidRPr="001412EA">
        <w:t xml:space="preserve"> době plnění dle této </w:t>
      </w:r>
      <w:r w:rsidR="00483881">
        <w:t>s</w:t>
      </w:r>
      <w:r w:rsidRPr="001412EA">
        <w:t xml:space="preserve">mlouvy má </w:t>
      </w:r>
      <w:r w:rsidR="00483881">
        <w:t>o</w:t>
      </w:r>
      <w:r w:rsidRPr="001412EA">
        <w:t xml:space="preserve">bjednatel právo účtovat </w:t>
      </w:r>
      <w:r w:rsidR="00483881">
        <w:t>z</w:t>
      </w:r>
      <w:r w:rsidRPr="001412EA">
        <w:t xml:space="preserve">hotoviteli smluvní pokutu ve výši </w:t>
      </w:r>
      <w:r w:rsidRPr="00413471">
        <w:t>0,</w:t>
      </w:r>
      <w:r w:rsidR="00413471" w:rsidRPr="00413471">
        <w:t>1</w:t>
      </w:r>
      <w:r w:rsidRPr="001412EA">
        <w:t xml:space="preserve"> % z </w:t>
      </w:r>
      <w:r w:rsidR="00483881">
        <w:t>c</w:t>
      </w:r>
      <w:r w:rsidRPr="001412EA">
        <w:t>eny.</w:t>
      </w:r>
    </w:p>
    <w:p w:rsidR="00483881" w:rsidRPr="00483881" w:rsidRDefault="00483881" w:rsidP="00483881">
      <w:pPr>
        <w:pStyle w:val="Odstavecseseznamem"/>
        <w:numPr>
          <w:ilvl w:val="0"/>
          <w:numId w:val="11"/>
        </w:numPr>
        <w:ind w:left="284"/>
      </w:pPr>
      <w:r w:rsidRPr="00483881">
        <w:t>Zhotovitel je povinen nahradit objednateli v plné výši újmu, která objednateli vznikla vadným plněním nebo jako důsledek porušení povinností a závazků zhotovitele dle této smlouvy.</w:t>
      </w:r>
    </w:p>
    <w:p w:rsidR="001412EA" w:rsidRDefault="001412EA" w:rsidP="002B1F62">
      <w:pPr>
        <w:pStyle w:val="Odstavecseseznamem"/>
        <w:numPr>
          <w:ilvl w:val="0"/>
          <w:numId w:val="11"/>
        </w:numPr>
        <w:ind w:left="284"/>
      </w:pPr>
      <w:r w:rsidRPr="001412EA">
        <w:t>Smluvní strana má právo na náhradu škody vzniklé z porušení povinnosti, ke kterému se smluvní pokuta vztahuje.</w:t>
      </w:r>
    </w:p>
    <w:p w:rsidR="00483881" w:rsidRPr="001412EA" w:rsidRDefault="00483881" w:rsidP="00483881">
      <w:pPr>
        <w:pStyle w:val="Odstavecseseznamem"/>
        <w:ind w:left="284" w:firstLine="0"/>
      </w:pPr>
      <w:bookmarkStart w:id="4" w:name="_GoBack"/>
      <w:bookmarkEnd w:id="4"/>
    </w:p>
    <w:p w:rsidR="001412EA" w:rsidRPr="001412EA" w:rsidRDefault="00483881" w:rsidP="00284275">
      <w:pPr>
        <w:pStyle w:val="Nadpis1"/>
        <w:ind w:left="426"/>
      </w:pPr>
      <w:r>
        <w:t>Jakost díla a z</w:t>
      </w:r>
      <w:r w:rsidR="001412EA" w:rsidRPr="001412EA">
        <w:t>áruka za dílo</w:t>
      </w:r>
    </w:p>
    <w:p w:rsidR="00483881" w:rsidRPr="00483881" w:rsidRDefault="00483881" w:rsidP="00483881">
      <w:pPr>
        <w:pStyle w:val="Odstavecseseznamem"/>
        <w:numPr>
          <w:ilvl w:val="0"/>
          <w:numId w:val="10"/>
        </w:numPr>
        <w:ind w:left="284"/>
      </w:pPr>
      <w:r w:rsidRPr="00483881">
        <w:t xml:space="preserve">Při plnění předmětu této smlouvy se zhotovitel zavazuje dodržovat všeobecně závazné předpisy (občanský zákoník) a platné normy, ujednání této smlouvy a bude se řídit pokyny objednatele, zápisy a dohodami smluvních stran. </w:t>
      </w:r>
    </w:p>
    <w:p w:rsidR="00483881" w:rsidRPr="00483881" w:rsidRDefault="00483881" w:rsidP="00483881">
      <w:pPr>
        <w:pStyle w:val="Odstavecseseznamem"/>
        <w:numPr>
          <w:ilvl w:val="0"/>
          <w:numId w:val="10"/>
        </w:numPr>
        <w:ind w:left="284"/>
      </w:pPr>
      <w:r w:rsidRPr="00483881">
        <w:t>Zhotovitel je odpovědný za řádné provedení díla bez vad a nedodělků.</w:t>
      </w:r>
    </w:p>
    <w:p w:rsidR="001412EA" w:rsidRPr="001412EA" w:rsidRDefault="001412EA" w:rsidP="002B1F62">
      <w:pPr>
        <w:pStyle w:val="Odstavecseseznamem"/>
        <w:numPr>
          <w:ilvl w:val="0"/>
          <w:numId w:val="10"/>
        </w:numPr>
        <w:ind w:left="284"/>
      </w:pPr>
      <w:r w:rsidRPr="001412EA">
        <w:t>Délka záruční doby se stanovuje na 60 měsíců od data podpisu předávacího protokolu, potvrzujícího předání díla bez vad a nedodělků.</w:t>
      </w:r>
    </w:p>
    <w:p w:rsidR="001412EA" w:rsidRPr="001412EA" w:rsidRDefault="001412EA" w:rsidP="008B637F"/>
    <w:p w:rsidR="001412EA" w:rsidRPr="001412EA" w:rsidRDefault="001412EA" w:rsidP="00284275">
      <w:pPr>
        <w:pStyle w:val="Nadpis1"/>
        <w:ind w:left="426"/>
      </w:pPr>
      <w:r w:rsidRPr="001412EA">
        <w:t>Vlastnické právo</w:t>
      </w:r>
    </w:p>
    <w:p w:rsidR="001412EA" w:rsidRPr="001412EA" w:rsidRDefault="001412EA" w:rsidP="002B1F62">
      <w:pPr>
        <w:pStyle w:val="Odstavecseseznamem"/>
        <w:numPr>
          <w:ilvl w:val="0"/>
          <w:numId w:val="9"/>
        </w:numPr>
        <w:ind w:left="284"/>
      </w:pPr>
      <w:r w:rsidRPr="001412EA">
        <w:t xml:space="preserve">Vlastnické právo k předmětu </w:t>
      </w:r>
      <w:r w:rsidR="00483881">
        <w:t>d</w:t>
      </w:r>
      <w:r w:rsidRPr="001412EA">
        <w:t xml:space="preserve">íla nabývá okamžikem jeho vzniku </w:t>
      </w:r>
      <w:r w:rsidR="00483881">
        <w:t>z</w:t>
      </w:r>
      <w:r w:rsidRPr="001412EA">
        <w:t>hotovitel.</w:t>
      </w:r>
    </w:p>
    <w:p w:rsidR="001412EA" w:rsidRPr="001412EA" w:rsidRDefault="001412EA" w:rsidP="002B1F62">
      <w:pPr>
        <w:pStyle w:val="Odstavecseseznamem"/>
        <w:numPr>
          <w:ilvl w:val="0"/>
          <w:numId w:val="9"/>
        </w:numPr>
        <w:ind w:left="284"/>
      </w:pPr>
      <w:r w:rsidRPr="001412EA">
        <w:t xml:space="preserve">Objednatel nabývá vlastnické právo k předmětu </w:t>
      </w:r>
      <w:r w:rsidR="00483881">
        <w:t>d</w:t>
      </w:r>
      <w:r w:rsidRPr="001412EA">
        <w:t xml:space="preserve">íla jeho převzetím podle této </w:t>
      </w:r>
      <w:r w:rsidR="00483881">
        <w:t>s</w:t>
      </w:r>
      <w:r w:rsidRPr="001412EA">
        <w:t xml:space="preserve">mlouvy. Stejným okamžikem přechází na </w:t>
      </w:r>
      <w:r w:rsidR="00483881">
        <w:t>o</w:t>
      </w:r>
      <w:r w:rsidRPr="001412EA">
        <w:t xml:space="preserve">bjednatele i nebezpečí škody na věci, která je předmětem </w:t>
      </w:r>
      <w:r w:rsidR="00483881">
        <w:t>d</w:t>
      </w:r>
      <w:r w:rsidRPr="001412EA">
        <w:t>íla.</w:t>
      </w:r>
    </w:p>
    <w:p w:rsidR="001412EA" w:rsidRPr="001412EA" w:rsidRDefault="001412EA" w:rsidP="008B637F"/>
    <w:p w:rsidR="001412EA" w:rsidRPr="001412EA" w:rsidRDefault="001412EA" w:rsidP="00284275">
      <w:pPr>
        <w:pStyle w:val="Nadpis1"/>
        <w:ind w:left="284"/>
      </w:pPr>
      <w:r w:rsidRPr="001412EA">
        <w:t>Předání a převzetí díla</w:t>
      </w:r>
    </w:p>
    <w:p w:rsidR="001412EA" w:rsidRPr="001412EA" w:rsidRDefault="001412EA" w:rsidP="002B1F62">
      <w:pPr>
        <w:pStyle w:val="Odstavecseseznamem"/>
        <w:numPr>
          <w:ilvl w:val="0"/>
          <w:numId w:val="8"/>
        </w:numPr>
        <w:ind w:left="284"/>
      </w:pPr>
      <w:r w:rsidRPr="001412EA">
        <w:t xml:space="preserve">O předání provedeného </w:t>
      </w:r>
      <w:r w:rsidR="00483881">
        <w:t>d</w:t>
      </w:r>
      <w:r w:rsidRPr="001412EA">
        <w:t xml:space="preserve">íla </w:t>
      </w:r>
      <w:r w:rsidR="00483881">
        <w:t>z</w:t>
      </w:r>
      <w:r w:rsidRPr="001412EA">
        <w:t xml:space="preserve">hotovitelem a převzetí provedeného </w:t>
      </w:r>
      <w:r w:rsidR="00483881">
        <w:t>d</w:t>
      </w:r>
      <w:r w:rsidRPr="001412EA">
        <w:t xml:space="preserve">íla </w:t>
      </w:r>
      <w:r w:rsidR="00483881">
        <w:t>o</w:t>
      </w:r>
      <w:r w:rsidRPr="001412EA">
        <w:t xml:space="preserve">bjednatelem sepíší smluvní strany této </w:t>
      </w:r>
      <w:r w:rsidR="00483881">
        <w:t>s</w:t>
      </w:r>
      <w:r w:rsidRPr="001412EA">
        <w:t xml:space="preserve">mlouvy předávací protokol, který bude obsahovat i případné výhrady </w:t>
      </w:r>
      <w:r w:rsidR="00483881">
        <w:t>o</w:t>
      </w:r>
      <w:r w:rsidRPr="001412EA">
        <w:t>bjednatele.</w:t>
      </w:r>
    </w:p>
    <w:p w:rsidR="001412EA" w:rsidRDefault="001412EA" w:rsidP="002B1F62">
      <w:pPr>
        <w:pStyle w:val="Odstavecseseznamem"/>
        <w:numPr>
          <w:ilvl w:val="0"/>
          <w:numId w:val="8"/>
        </w:numPr>
        <w:ind w:left="284"/>
      </w:pPr>
      <w:r w:rsidRPr="001412EA">
        <w:t xml:space="preserve">Současně s </w:t>
      </w:r>
      <w:r w:rsidR="00483881">
        <w:t>d</w:t>
      </w:r>
      <w:r w:rsidRPr="001412EA">
        <w:t xml:space="preserve">ílem je </w:t>
      </w:r>
      <w:r w:rsidR="00483881">
        <w:t>z</w:t>
      </w:r>
      <w:r w:rsidRPr="001412EA">
        <w:t xml:space="preserve">hotovitel povinen předat </w:t>
      </w:r>
      <w:r w:rsidR="00483881">
        <w:t>o</w:t>
      </w:r>
      <w:r w:rsidRPr="001412EA">
        <w:t xml:space="preserve">bjednateli veškeré dokumenty, plány a jiné listiny, které </w:t>
      </w:r>
      <w:r w:rsidR="00483881">
        <w:t>z</w:t>
      </w:r>
      <w:r w:rsidRPr="001412EA">
        <w:t xml:space="preserve">hotovitel získal nebo měl získat v souvislosti s </w:t>
      </w:r>
      <w:r w:rsidR="00483881">
        <w:t>d</w:t>
      </w:r>
      <w:r w:rsidRPr="001412EA">
        <w:t>ílem či jeho provedením.</w:t>
      </w:r>
    </w:p>
    <w:p w:rsidR="00284275" w:rsidRPr="001412EA" w:rsidRDefault="00284275" w:rsidP="008B637F"/>
    <w:p w:rsidR="001412EA" w:rsidRPr="001412EA" w:rsidRDefault="005D4A6A" w:rsidP="00284275">
      <w:pPr>
        <w:pStyle w:val="Nadpis1"/>
        <w:ind w:left="426"/>
      </w:pPr>
      <w:r>
        <w:t xml:space="preserve"> </w:t>
      </w:r>
      <w:r w:rsidR="001412EA" w:rsidRPr="001412EA">
        <w:t>Povinnosti zhotovitele</w:t>
      </w:r>
    </w:p>
    <w:p w:rsidR="001412EA" w:rsidRPr="001412EA" w:rsidRDefault="001412EA" w:rsidP="002B1F62">
      <w:pPr>
        <w:pStyle w:val="Odstavecseseznamem"/>
        <w:numPr>
          <w:ilvl w:val="0"/>
          <w:numId w:val="7"/>
        </w:numPr>
        <w:ind w:left="284"/>
      </w:pPr>
      <w:r w:rsidRPr="001412EA">
        <w:t xml:space="preserve">Zhotovitel je povinen provést </w:t>
      </w:r>
      <w:r w:rsidR="00483881">
        <w:t>d</w:t>
      </w:r>
      <w:r w:rsidRPr="001412EA">
        <w:t xml:space="preserve">ílo v souladu s touto </w:t>
      </w:r>
      <w:r w:rsidR="00483881">
        <w:t>s</w:t>
      </w:r>
      <w:r w:rsidRPr="001412EA">
        <w:t>mlouvou.</w:t>
      </w:r>
    </w:p>
    <w:p w:rsidR="001412EA" w:rsidRPr="001412EA" w:rsidRDefault="001412EA" w:rsidP="002B1F62">
      <w:pPr>
        <w:pStyle w:val="Odstavecseseznamem"/>
        <w:numPr>
          <w:ilvl w:val="0"/>
          <w:numId w:val="7"/>
        </w:numPr>
        <w:ind w:left="284"/>
      </w:pPr>
      <w:r w:rsidRPr="001412EA">
        <w:t xml:space="preserve">Zhotovitel je povinen pravidelně informovat </w:t>
      </w:r>
      <w:r w:rsidR="00483881">
        <w:t>o</w:t>
      </w:r>
      <w:r w:rsidRPr="001412EA">
        <w:t xml:space="preserve">bjednatele o stavu prováděného </w:t>
      </w:r>
      <w:r w:rsidR="00483881">
        <w:t>d</w:t>
      </w:r>
      <w:r w:rsidRPr="001412EA">
        <w:t xml:space="preserve">íla a na vyžádání </w:t>
      </w:r>
      <w:r w:rsidR="00483881">
        <w:t>o</w:t>
      </w:r>
      <w:r w:rsidRPr="001412EA">
        <w:t xml:space="preserve">bjednatele provedené v souladu s touto </w:t>
      </w:r>
      <w:r w:rsidR="00483881">
        <w:t>s</w:t>
      </w:r>
      <w:r w:rsidRPr="001412EA">
        <w:t xml:space="preserve">mlouvou prokázat </w:t>
      </w:r>
      <w:r w:rsidR="00483881">
        <w:t>o</w:t>
      </w:r>
      <w:r w:rsidRPr="001412EA">
        <w:t xml:space="preserve">bjednateli skutečný stav prováděného </w:t>
      </w:r>
      <w:r w:rsidR="00483881">
        <w:t>d</w:t>
      </w:r>
      <w:r w:rsidRPr="001412EA">
        <w:t>íla.</w:t>
      </w:r>
    </w:p>
    <w:p w:rsidR="00284275" w:rsidRDefault="00284275" w:rsidP="00284275">
      <w:pPr>
        <w:pStyle w:val="Nadpis1"/>
        <w:numPr>
          <w:ilvl w:val="0"/>
          <w:numId w:val="0"/>
        </w:numPr>
        <w:jc w:val="both"/>
      </w:pPr>
    </w:p>
    <w:p w:rsidR="001412EA" w:rsidRPr="001412EA" w:rsidRDefault="001412EA" w:rsidP="00284275">
      <w:pPr>
        <w:pStyle w:val="Nadpis1"/>
        <w:ind w:left="426"/>
      </w:pPr>
      <w:r w:rsidRPr="001412EA">
        <w:t>Povinnosti objednatele</w:t>
      </w:r>
    </w:p>
    <w:p w:rsidR="001412EA" w:rsidRPr="001412EA" w:rsidRDefault="001412EA" w:rsidP="002B1F62">
      <w:pPr>
        <w:pStyle w:val="Odstavecseseznamem"/>
        <w:numPr>
          <w:ilvl w:val="0"/>
          <w:numId w:val="6"/>
        </w:numPr>
        <w:ind w:left="284"/>
      </w:pPr>
      <w:r w:rsidRPr="001412EA">
        <w:t xml:space="preserve">Objednatel je povinen zaplatit </w:t>
      </w:r>
      <w:r w:rsidR="00483881">
        <w:t>z</w:t>
      </w:r>
      <w:r w:rsidRPr="001412EA">
        <w:t xml:space="preserve">hotoviteli </w:t>
      </w:r>
      <w:r w:rsidR="00483881">
        <w:t>c</w:t>
      </w:r>
      <w:r w:rsidRPr="001412EA">
        <w:t xml:space="preserve">enu podle této </w:t>
      </w:r>
      <w:r w:rsidR="00483881">
        <w:t>s</w:t>
      </w:r>
      <w:r w:rsidRPr="001412EA">
        <w:t>mlouvy.</w:t>
      </w:r>
    </w:p>
    <w:p w:rsidR="001412EA" w:rsidRPr="001412EA" w:rsidRDefault="001412EA" w:rsidP="002B1F62">
      <w:pPr>
        <w:pStyle w:val="Odstavecseseznamem"/>
        <w:numPr>
          <w:ilvl w:val="0"/>
          <w:numId w:val="6"/>
        </w:numPr>
        <w:ind w:left="284"/>
      </w:pPr>
      <w:r w:rsidRPr="001412EA">
        <w:t xml:space="preserve">Objednatel je povinen poskytnout </w:t>
      </w:r>
      <w:r w:rsidR="00483881">
        <w:t>z</w:t>
      </w:r>
      <w:r w:rsidRPr="001412EA">
        <w:t xml:space="preserve">hotoviteli součinnost nezbytnou pro provedení </w:t>
      </w:r>
      <w:r w:rsidR="00483881">
        <w:t>d</w:t>
      </w:r>
      <w:r w:rsidRPr="001412EA">
        <w:t xml:space="preserve">íla dle této </w:t>
      </w:r>
      <w:r w:rsidR="00483881">
        <w:t>s</w:t>
      </w:r>
      <w:r w:rsidRPr="001412EA">
        <w:t>mlouvy.</w:t>
      </w:r>
    </w:p>
    <w:p w:rsidR="00284275" w:rsidRDefault="00284275" w:rsidP="00284275">
      <w:pPr>
        <w:pStyle w:val="Nadpis1"/>
        <w:numPr>
          <w:ilvl w:val="0"/>
          <w:numId w:val="0"/>
        </w:numPr>
        <w:ind w:left="3540"/>
        <w:jc w:val="both"/>
      </w:pPr>
    </w:p>
    <w:p w:rsidR="001412EA" w:rsidRPr="001412EA" w:rsidRDefault="001412EA" w:rsidP="00284275">
      <w:pPr>
        <w:pStyle w:val="Nadpis1"/>
        <w:ind w:left="284"/>
      </w:pPr>
      <w:r w:rsidRPr="001412EA">
        <w:t>Závěrečná ustanovení</w:t>
      </w:r>
    </w:p>
    <w:p w:rsidR="00483881" w:rsidRPr="00DD30D6" w:rsidRDefault="00483881" w:rsidP="00483881">
      <w:pPr>
        <w:numPr>
          <w:ilvl w:val="0"/>
          <w:numId w:val="20"/>
        </w:numPr>
        <w:tabs>
          <w:tab w:val="clear" w:pos="360"/>
        </w:tabs>
        <w:ind w:left="284" w:right="0"/>
        <w:contextualSpacing w:val="0"/>
      </w:pPr>
      <w:r w:rsidRPr="00DD30D6">
        <w:t xml:space="preserve">Tato smlouva se spravuje českým právním řádem. V případě sporů se smluvní strany zavazují řešit je na úrovni jednání svých statutárních zástupců. Nedojde-li mezi nimi k dohodě, je příslušný obecný soud strany žalované. </w:t>
      </w:r>
    </w:p>
    <w:p w:rsidR="00483881" w:rsidRPr="00DD30D6" w:rsidRDefault="00483881" w:rsidP="00483881">
      <w:pPr>
        <w:numPr>
          <w:ilvl w:val="0"/>
          <w:numId w:val="20"/>
        </w:numPr>
        <w:tabs>
          <w:tab w:val="clear" w:pos="360"/>
        </w:tabs>
        <w:ind w:left="284" w:right="0"/>
        <w:contextualSpacing w:val="0"/>
      </w:pPr>
      <w:r w:rsidRPr="00DD30D6">
        <w:t>Ke změnám této smlouvy může dojít pouze písemnou dohodou obou smluvních stran, a to formou písemných vzestupně číslovaných dodatků.</w:t>
      </w:r>
    </w:p>
    <w:p w:rsidR="00483881" w:rsidRPr="00B2498E" w:rsidRDefault="00483881" w:rsidP="00483881">
      <w:pPr>
        <w:numPr>
          <w:ilvl w:val="0"/>
          <w:numId w:val="20"/>
        </w:numPr>
        <w:tabs>
          <w:tab w:val="clear" w:pos="360"/>
        </w:tabs>
        <w:ind w:left="284" w:right="0"/>
        <w:contextualSpacing w:val="0"/>
      </w:pPr>
      <w:r w:rsidRPr="00DD30D6">
        <w:t xml:space="preserve">Zhotovitel bere na vědomí, že se podpisem této smlouvy stává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 </w:t>
      </w:r>
    </w:p>
    <w:p w:rsidR="00483881" w:rsidRPr="00DD30D6" w:rsidRDefault="00483881" w:rsidP="00483881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ind w:left="284" w:right="48"/>
        <w:contextualSpacing w:val="0"/>
      </w:pPr>
      <w:r w:rsidRPr="00DD30D6">
        <w:t>Zhotovitel souhlasí se zveřejněním této smlouvy vč. případných dodatků</w:t>
      </w:r>
      <w:r>
        <w:t xml:space="preserve"> a </w:t>
      </w:r>
      <w:bookmarkStart w:id="5" w:name="_Hlk1416420"/>
      <w:r>
        <w:t>skutečně uhrazené ceny</w:t>
      </w:r>
      <w:bookmarkEnd w:id="5"/>
      <w:r w:rsidRPr="00DD30D6">
        <w:t xml:space="preserve"> na profilu </w:t>
      </w:r>
      <w:r>
        <w:t>zadavatele</w:t>
      </w:r>
      <w:r w:rsidRPr="00DD30D6">
        <w:t xml:space="preserve"> v souladu se zákonem č. 134/2016 Sb. o zadávání veřejných zakázek.</w:t>
      </w:r>
    </w:p>
    <w:p w:rsidR="00483881" w:rsidRPr="00DD30D6" w:rsidRDefault="00483881" w:rsidP="00483881">
      <w:pPr>
        <w:pStyle w:val="Odstavecseseznamem"/>
        <w:numPr>
          <w:ilvl w:val="0"/>
          <w:numId w:val="20"/>
        </w:numPr>
        <w:tabs>
          <w:tab w:val="clear" w:pos="360"/>
        </w:tabs>
        <w:ind w:left="284" w:right="0"/>
      </w:pPr>
      <w:r>
        <w:t>O</w:t>
      </w:r>
      <w:r w:rsidRPr="00DD30D6">
        <w:t>bjednatel bude cenu za dílo hradit ve výši a způsobem sjednaným v této smlouvě o dílo jen na bankovní účet zhotovitele uvedený v záhlaví této smlouvy. Zhotovitel prohlašuje, že tento účet je současně bankovním účtem</w:t>
      </w:r>
      <w:r>
        <w:t>.</w:t>
      </w:r>
      <w:r w:rsidRPr="00DD30D6">
        <w:t xml:space="preserve"> </w:t>
      </w:r>
    </w:p>
    <w:p w:rsidR="00483881" w:rsidRPr="00DD30D6" w:rsidRDefault="00483881" w:rsidP="00483881">
      <w:pPr>
        <w:numPr>
          <w:ilvl w:val="0"/>
          <w:numId w:val="20"/>
        </w:numPr>
        <w:tabs>
          <w:tab w:val="clear" w:pos="360"/>
        </w:tabs>
        <w:ind w:left="284" w:right="0"/>
        <w:contextualSpacing w:val="0"/>
      </w:pPr>
      <w:r w:rsidRPr="00DD30D6">
        <w:t>Tato smlouva je vyhotovena ve třech stejnopisech, z nichž objednatel obdrží dva stejnopisy a zhotovitel jeden stejnopis.</w:t>
      </w:r>
    </w:p>
    <w:p w:rsidR="00483881" w:rsidRPr="005F464B" w:rsidRDefault="00483881" w:rsidP="00483881">
      <w:pPr>
        <w:numPr>
          <w:ilvl w:val="0"/>
          <w:numId w:val="20"/>
        </w:numPr>
        <w:tabs>
          <w:tab w:val="clear" w:pos="360"/>
        </w:tabs>
        <w:ind w:left="284" w:right="0"/>
        <w:contextualSpacing w:val="0"/>
      </w:pPr>
      <w:r w:rsidRPr="00DD30D6">
        <w:t>Smluvní strany prohlašují, že si smlouvu přečetl</w:t>
      </w:r>
      <w:r>
        <w:t>y</w:t>
      </w:r>
      <w:r w:rsidRPr="005F464B">
        <w:t>, s obsahem souhlasí a na důkaz jejich svobodné, pravé a vážné vůle připojují níže své podpisy.</w:t>
      </w:r>
    </w:p>
    <w:p w:rsidR="00483881" w:rsidRDefault="00483881" w:rsidP="00483881">
      <w:pPr>
        <w:numPr>
          <w:ilvl w:val="0"/>
          <w:numId w:val="20"/>
        </w:numPr>
        <w:tabs>
          <w:tab w:val="clear" w:pos="360"/>
        </w:tabs>
        <w:ind w:left="284" w:right="0"/>
        <w:contextualSpacing w:val="0"/>
      </w:pPr>
      <w:r w:rsidRPr="00DD30D6">
        <w:t>Smlouva nabývá platnosti a účinnosti dnem podpisu obou smluvních stran.</w:t>
      </w:r>
    </w:p>
    <w:p w:rsidR="00483881" w:rsidRDefault="00483881" w:rsidP="00483881">
      <w:r>
        <w:t>Uzavření této smlouvy bylo schváleno na zasedání zastupitelstva obce Dobratice usnesením č………</w:t>
      </w:r>
      <w:proofErr w:type="gramStart"/>
      <w:r>
        <w:t>….ze</w:t>
      </w:r>
      <w:proofErr w:type="gramEnd"/>
      <w:r>
        <w:t xml:space="preserve"> dne……………..</w:t>
      </w:r>
      <w:r w:rsidRPr="00DA4980">
        <w:t xml:space="preserve"> </w:t>
      </w:r>
    </w:p>
    <w:p w:rsidR="00030411" w:rsidRDefault="00030411" w:rsidP="008B637F"/>
    <w:p w:rsidR="001412EA" w:rsidRPr="001412EA" w:rsidRDefault="001412EA" w:rsidP="008B637F">
      <w:r w:rsidRPr="001412EA">
        <w:t>V</w:t>
      </w:r>
      <w:r w:rsidR="00284275">
        <w:t> Dobraticích,</w:t>
      </w:r>
      <w:r w:rsidRPr="001412EA">
        <w:t xml:space="preserve"> dne ………………</w:t>
      </w:r>
      <w:r w:rsidR="00483881">
        <w:t>2019</w:t>
      </w:r>
      <w:r w:rsidRPr="001412EA">
        <w:t xml:space="preserve">          </w:t>
      </w:r>
      <w:r w:rsidR="00284275">
        <w:tab/>
      </w:r>
      <w:r w:rsidR="00284275">
        <w:tab/>
      </w:r>
      <w:r w:rsidRPr="001412EA">
        <w:t>V </w:t>
      </w:r>
      <w:r w:rsidR="00284275">
        <w:t>………</w:t>
      </w:r>
      <w:proofErr w:type="gramStart"/>
      <w:r w:rsidR="00284275">
        <w:t>….,</w:t>
      </w:r>
      <w:r w:rsidRPr="001412EA">
        <w:t>dne</w:t>
      </w:r>
      <w:proofErr w:type="gramEnd"/>
      <w:r w:rsidR="00284275" w:rsidRPr="001412EA">
        <w:t>………………</w:t>
      </w:r>
      <w:r w:rsidR="00483881">
        <w:t>2019</w:t>
      </w:r>
      <w:r w:rsidRPr="001412EA">
        <w:rPr>
          <w:shd w:val="clear" w:color="auto" w:fill="FFFFCC"/>
        </w:rPr>
        <w:t xml:space="preserve">     </w:t>
      </w:r>
    </w:p>
    <w:p w:rsidR="001412EA" w:rsidRPr="001412EA" w:rsidRDefault="001412EA" w:rsidP="008B637F">
      <w:r w:rsidRPr="001412EA">
        <w:t xml:space="preserve"> </w:t>
      </w:r>
    </w:p>
    <w:p w:rsidR="001412EA" w:rsidRPr="001412EA" w:rsidRDefault="001412EA" w:rsidP="008B637F">
      <w:r w:rsidRPr="001412EA">
        <w:t>Za objednatele</w:t>
      </w:r>
      <w:r w:rsidRPr="001412EA">
        <w:tab/>
      </w:r>
      <w:r w:rsidRPr="001412EA">
        <w:tab/>
      </w:r>
      <w:r w:rsidRPr="001412EA">
        <w:tab/>
      </w:r>
      <w:r w:rsidRPr="001412EA">
        <w:tab/>
      </w:r>
      <w:r w:rsidRPr="001412EA">
        <w:tab/>
      </w:r>
      <w:r w:rsidRPr="001412EA">
        <w:tab/>
        <w:t xml:space="preserve">Za zhotovitele            </w:t>
      </w:r>
      <w:r w:rsidRPr="001412EA">
        <w:tab/>
      </w:r>
      <w:r w:rsidRPr="001412EA">
        <w:tab/>
        <w:t xml:space="preserve">                                                     </w:t>
      </w:r>
      <w:r w:rsidRPr="001412EA">
        <w:tab/>
        <w:t xml:space="preserve">  </w:t>
      </w:r>
    </w:p>
    <w:p w:rsidR="001412EA" w:rsidRPr="001412EA" w:rsidRDefault="001412EA" w:rsidP="008B637F">
      <w:r w:rsidRPr="001412EA">
        <w:t xml:space="preserve">  …………………………….</w:t>
      </w:r>
      <w:r w:rsidRPr="001412EA">
        <w:tab/>
      </w:r>
      <w:r w:rsidRPr="001412EA">
        <w:tab/>
      </w:r>
      <w:r w:rsidRPr="001412EA">
        <w:tab/>
      </w:r>
      <w:r w:rsidRPr="001412EA">
        <w:tab/>
      </w:r>
      <w:r w:rsidRPr="001412EA">
        <w:tab/>
        <w:t>……………………………..</w:t>
      </w:r>
    </w:p>
    <w:p w:rsidR="004244D8" w:rsidRPr="00284275" w:rsidRDefault="00284275" w:rsidP="004244D8">
      <w:pPr>
        <w:pStyle w:val="NormlnNormlntab"/>
        <w:rPr>
          <w:rFonts w:ascii="Times New Roman" w:hAnsi="Times New Roman" w:cs="Times New Roman"/>
          <w:sz w:val="24"/>
          <w:szCs w:val="24"/>
        </w:rPr>
      </w:pPr>
      <w:r w:rsidRPr="00284275">
        <w:rPr>
          <w:rFonts w:ascii="Times New Roman" w:hAnsi="Times New Roman" w:cs="Times New Roman"/>
          <w:sz w:val="24"/>
          <w:szCs w:val="24"/>
        </w:rPr>
        <w:t>RNDr. Alena Kacířová</w:t>
      </w:r>
      <w:r w:rsidR="001412EA" w:rsidRPr="00284275">
        <w:rPr>
          <w:rFonts w:ascii="Times New Roman" w:hAnsi="Times New Roman" w:cs="Times New Roman"/>
          <w:sz w:val="24"/>
          <w:szCs w:val="24"/>
        </w:rPr>
        <w:tab/>
      </w:r>
      <w:r w:rsidR="001412EA" w:rsidRPr="00284275">
        <w:rPr>
          <w:rFonts w:ascii="Times New Roman" w:hAnsi="Times New Roman" w:cs="Times New Roman"/>
          <w:sz w:val="24"/>
          <w:szCs w:val="24"/>
        </w:rPr>
        <w:tab/>
      </w:r>
      <w:r w:rsidR="001412EA" w:rsidRPr="00284275">
        <w:rPr>
          <w:rFonts w:ascii="Times New Roman" w:hAnsi="Times New Roman" w:cs="Times New Roman"/>
          <w:sz w:val="24"/>
          <w:szCs w:val="24"/>
        </w:rPr>
        <w:tab/>
      </w:r>
      <w:r w:rsidR="001412EA" w:rsidRPr="00284275">
        <w:rPr>
          <w:rFonts w:ascii="Times New Roman" w:hAnsi="Times New Roman" w:cs="Times New Roman"/>
          <w:sz w:val="24"/>
          <w:szCs w:val="24"/>
        </w:rPr>
        <w:tab/>
      </w:r>
      <w:r w:rsidR="001412EA" w:rsidRPr="00284275">
        <w:rPr>
          <w:rFonts w:ascii="Times New Roman" w:hAnsi="Times New Roman" w:cs="Times New Roman"/>
          <w:sz w:val="24"/>
          <w:szCs w:val="24"/>
        </w:rPr>
        <w:tab/>
      </w:r>
    </w:p>
    <w:p w:rsidR="001412EA" w:rsidRPr="001412EA" w:rsidRDefault="00284275" w:rsidP="004244D8">
      <w:pPr>
        <w:pStyle w:val="NormlnNormlnt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12EA" w:rsidRPr="001412EA">
        <w:rPr>
          <w:rFonts w:ascii="Times New Roman" w:hAnsi="Times New Roman" w:cs="Times New Roman"/>
          <w:sz w:val="24"/>
          <w:szCs w:val="24"/>
        </w:rPr>
        <w:t>starost</w:t>
      </w:r>
      <w:r>
        <w:rPr>
          <w:rFonts w:ascii="Times New Roman" w:hAnsi="Times New Roman" w:cs="Times New Roman"/>
          <w:sz w:val="24"/>
          <w:szCs w:val="24"/>
        </w:rPr>
        <w:t>k</w:t>
      </w:r>
      <w:r w:rsidR="001412EA" w:rsidRPr="001412EA">
        <w:rPr>
          <w:rFonts w:ascii="Times New Roman" w:hAnsi="Times New Roman" w:cs="Times New Roman"/>
          <w:sz w:val="24"/>
          <w:szCs w:val="24"/>
        </w:rPr>
        <w:t>a obce</w:t>
      </w:r>
      <w:r w:rsidR="001412EA" w:rsidRPr="001412EA">
        <w:rPr>
          <w:rFonts w:ascii="Times New Roman" w:hAnsi="Times New Roman" w:cs="Times New Roman"/>
          <w:sz w:val="24"/>
          <w:szCs w:val="24"/>
        </w:rPr>
        <w:tab/>
      </w:r>
      <w:r w:rsidR="001412EA" w:rsidRPr="001412EA">
        <w:rPr>
          <w:rFonts w:ascii="Times New Roman" w:hAnsi="Times New Roman" w:cs="Times New Roman"/>
          <w:sz w:val="24"/>
          <w:szCs w:val="24"/>
        </w:rPr>
        <w:tab/>
      </w:r>
      <w:r w:rsidR="001412EA" w:rsidRPr="001412EA">
        <w:rPr>
          <w:rFonts w:ascii="Times New Roman" w:hAnsi="Times New Roman" w:cs="Times New Roman"/>
          <w:sz w:val="24"/>
          <w:szCs w:val="24"/>
        </w:rPr>
        <w:tab/>
      </w:r>
      <w:r w:rsidR="001412EA" w:rsidRPr="001412EA">
        <w:rPr>
          <w:rFonts w:ascii="Times New Roman" w:hAnsi="Times New Roman" w:cs="Times New Roman"/>
          <w:sz w:val="24"/>
          <w:szCs w:val="24"/>
        </w:rPr>
        <w:tab/>
      </w:r>
      <w:r w:rsidR="001412EA" w:rsidRPr="001412EA">
        <w:rPr>
          <w:rFonts w:ascii="Times New Roman" w:hAnsi="Times New Roman" w:cs="Times New Roman"/>
          <w:sz w:val="24"/>
          <w:szCs w:val="24"/>
        </w:rPr>
        <w:tab/>
      </w:r>
      <w:r w:rsidR="001412EA" w:rsidRPr="001412EA">
        <w:rPr>
          <w:rFonts w:ascii="Times New Roman" w:hAnsi="Times New Roman" w:cs="Times New Roman"/>
          <w:sz w:val="24"/>
          <w:szCs w:val="24"/>
        </w:rPr>
        <w:tab/>
      </w:r>
      <w:r w:rsidR="001412EA" w:rsidRPr="001412EA">
        <w:rPr>
          <w:rFonts w:ascii="Times New Roman" w:hAnsi="Times New Roman" w:cs="Times New Roman"/>
          <w:sz w:val="24"/>
          <w:szCs w:val="24"/>
        </w:rPr>
        <w:tab/>
      </w:r>
      <w:r w:rsidR="001412EA" w:rsidRPr="001412EA">
        <w:rPr>
          <w:rFonts w:ascii="Times New Roman" w:hAnsi="Times New Roman" w:cs="Times New Roman"/>
          <w:sz w:val="24"/>
          <w:szCs w:val="24"/>
        </w:rPr>
        <w:tab/>
        <w:t>.</w:t>
      </w:r>
    </w:p>
    <w:p w:rsidR="0052259A" w:rsidRPr="001412EA" w:rsidRDefault="0052259A" w:rsidP="008B637F"/>
    <w:sectPr w:rsidR="0052259A" w:rsidRPr="001412EA" w:rsidSect="00F65D48">
      <w:headerReference w:type="default" r:id="rId7"/>
      <w:footerReference w:type="even" r:id="rId8"/>
      <w:footerReference w:type="default" r:id="rId9"/>
      <w:pgSz w:w="11906" w:h="16838"/>
      <w:pgMar w:top="1135" w:right="1417" w:bottom="1135" w:left="1418" w:header="142" w:footer="2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F7" w:rsidRDefault="00A056F7" w:rsidP="008B637F">
      <w:r>
        <w:separator/>
      </w:r>
    </w:p>
  </w:endnote>
  <w:endnote w:type="continuationSeparator" w:id="0">
    <w:p w:rsidR="00A056F7" w:rsidRDefault="00A056F7" w:rsidP="008B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BB" w:rsidRDefault="004244D8" w:rsidP="008B637F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36EBB" w:rsidRDefault="00A056F7" w:rsidP="008B637F">
    <w:pPr>
      <w:pStyle w:val="Zpat"/>
    </w:pPr>
  </w:p>
  <w:p w:rsidR="00536EBB" w:rsidRDefault="00A056F7" w:rsidP="008B63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149407"/>
      <w:docPartObj>
        <w:docPartGallery w:val="Page Numbers (Bottom of Page)"/>
        <w:docPartUnique/>
      </w:docPartObj>
    </w:sdtPr>
    <w:sdtEndPr/>
    <w:sdtContent>
      <w:p w:rsidR="00483881" w:rsidRDefault="004838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471">
          <w:rPr>
            <w:noProof/>
          </w:rPr>
          <w:t>5</w:t>
        </w:r>
        <w:r>
          <w:fldChar w:fldCharType="end"/>
        </w:r>
      </w:p>
    </w:sdtContent>
  </w:sdt>
  <w:p w:rsidR="00536EBB" w:rsidRPr="00567127" w:rsidRDefault="00A056F7" w:rsidP="008B63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F7" w:rsidRDefault="00A056F7" w:rsidP="008B637F">
      <w:r>
        <w:separator/>
      </w:r>
    </w:p>
  </w:footnote>
  <w:footnote w:type="continuationSeparator" w:id="0">
    <w:p w:rsidR="00A056F7" w:rsidRDefault="00A056F7" w:rsidP="008B6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BB" w:rsidRPr="00567127" w:rsidRDefault="004244D8" w:rsidP="008B637F">
    <w:r w:rsidRPr="00567127">
      <w:tab/>
    </w:r>
    <w:r w:rsidRPr="00567127">
      <w:tab/>
    </w:r>
    <w:r>
      <w:t xml:space="preserve"> </w:t>
    </w:r>
  </w:p>
  <w:p w:rsidR="00536EBB" w:rsidRPr="00567127" w:rsidRDefault="00A056F7" w:rsidP="008B63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389E"/>
    <w:multiLevelType w:val="multilevel"/>
    <w:tmpl w:val="2A182E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2C83A27"/>
    <w:multiLevelType w:val="hybridMultilevel"/>
    <w:tmpl w:val="5704C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0F9F"/>
    <w:multiLevelType w:val="hybridMultilevel"/>
    <w:tmpl w:val="DAC2FFB6"/>
    <w:lvl w:ilvl="0" w:tplc="92622B34"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24A3473"/>
    <w:multiLevelType w:val="multilevel"/>
    <w:tmpl w:val="CC3CC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" w15:restartNumberingAfterBreak="0">
    <w:nsid w:val="2420142A"/>
    <w:multiLevelType w:val="hybridMultilevel"/>
    <w:tmpl w:val="5704C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7F2E"/>
    <w:multiLevelType w:val="hybridMultilevel"/>
    <w:tmpl w:val="0BA885C6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DF00080"/>
    <w:multiLevelType w:val="hybridMultilevel"/>
    <w:tmpl w:val="5704C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501FF"/>
    <w:multiLevelType w:val="hybridMultilevel"/>
    <w:tmpl w:val="5704C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163"/>
    <w:multiLevelType w:val="hybridMultilevel"/>
    <w:tmpl w:val="5704C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20CDC"/>
    <w:multiLevelType w:val="hybridMultilevel"/>
    <w:tmpl w:val="5704C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56724"/>
    <w:multiLevelType w:val="hybridMultilevel"/>
    <w:tmpl w:val="57BC28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66D8C"/>
    <w:multiLevelType w:val="hybridMultilevel"/>
    <w:tmpl w:val="B2EEF140"/>
    <w:lvl w:ilvl="0" w:tplc="56E61616"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37356FB"/>
    <w:multiLevelType w:val="hybridMultilevel"/>
    <w:tmpl w:val="23F4CE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7647"/>
    <w:multiLevelType w:val="hybridMultilevel"/>
    <w:tmpl w:val="5704C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B38F3"/>
    <w:multiLevelType w:val="hybridMultilevel"/>
    <w:tmpl w:val="4B8223E0"/>
    <w:lvl w:ilvl="0" w:tplc="1362E6BC"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4BE8359B"/>
    <w:multiLevelType w:val="hybridMultilevel"/>
    <w:tmpl w:val="5704C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16634"/>
    <w:multiLevelType w:val="hybridMultilevel"/>
    <w:tmpl w:val="5704C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41914"/>
    <w:multiLevelType w:val="hybridMultilevel"/>
    <w:tmpl w:val="7AD6EED2"/>
    <w:lvl w:ilvl="0" w:tplc="0D3280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5DD5E7C"/>
    <w:multiLevelType w:val="hybridMultilevel"/>
    <w:tmpl w:val="5704C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61DA2"/>
    <w:multiLevelType w:val="hybridMultilevel"/>
    <w:tmpl w:val="5704C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C7504"/>
    <w:multiLevelType w:val="hybridMultilevel"/>
    <w:tmpl w:val="CAFE0174"/>
    <w:lvl w:ilvl="0" w:tplc="A65ECE5A">
      <w:start w:val="1"/>
      <w:numFmt w:val="decimal"/>
      <w:pStyle w:val="Nadpis1"/>
      <w:lvlText w:val="%1."/>
      <w:lvlJc w:val="left"/>
      <w:pPr>
        <w:ind w:left="3540" w:hanging="360"/>
      </w:pPr>
    </w:lvl>
    <w:lvl w:ilvl="1" w:tplc="04050019">
      <w:start w:val="1"/>
      <w:numFmt w:val="lowerLetter"/>
      <w:pStyle w:val="Nadpis2"/>
      <w:lvlText w:val="%2."/>
      <w:lvlJc w:val="left"/>
      <w:pPr>
        <w:ind w:left="4260" w:hanging="360"/>
      </w:pPr>
    </w:lvl>
    <w:lvl w:ilvl="2" w:tplc="0405001B" w:tentative="1">
      <w:start w:val="1"/>
      <w:numFmt w:val="lowerRoman"/>
      <w:lvlText w:val="%3."/>
      <w:lvlJc w:val="right"/>
      <w:pPr>
        <w:ind w:left="4980" w:hanging="180"/>
      </w:pPr>
    </w:lvl>
    <w:lvl w:ilvl="3" w:tplc="0405000F" w:tentative="1">
      <w:start w:val="1"/>
      <w:numFmt w:val="decimal"/>
      <w:lvlText w:val="%4."/>
      <w:lvlJc w:val="left"/>
      <w:pPr>
        <w:ind w:left="5700" w:hanging="360"/>
      </w:pPr>
    </w:lvl>
    <w:lvl w:ilvl="4" w:tplc="04050019" w:tentative="1">
      <w:start w:val="1"/>
      <w:numFmt w:val="lowerLetter"/>
      <w:lvlText w:val="%5."/>
      <w:lvlJc w:val="left"/>
      <w:pPr>
        <w:ind w:left="6420" w:hanging="360"/>
      </w:pPr>
    </w:lvl>
    <w:lvl w:ilvl="5" w:tplc="0405001B" w:tentative="1">
      <w:start w:val="1"/>
      <w:numFmt w:val="lowerRoman"/>
      <w:lvlText w:val="%6."/>
      <w:lvlJc w:val="right"/>
      <w:pPr>
        <w:ind w:left="7140" w:hanging="180"/>
      </w:pPr>
    </w:lvl>
    <w:lvl w:ilvl="6" w:tplc="0405000F" w:tentative="1">
      <w:start w:val="1"/>
      <w:numFmt w:val="decimal"/>
      <w:lvlText w:val="%7."/>
      <w:lvlJc w:val="left"/>
      <w:pPr>
        <w:ind w:left="7860" w:hanging="360"/>
      </w:pPr>
    </w:lvl>
    <w:lvl w:ilvl="7" w:tplc="04050019" w:tentative="1">
      <w:start w:val="1"/>
      <w:numFmt w:val="lowerLetter"/>
      <w:lvlText w:val="%8."/>
      <w:lvlJc w:val="left"/>
      <w:pPr>
        <w:ind w:left="8580" w:hanging="360"/>
      </w:pPr>
    </w:lvl>
    <w:lvl w:ilvl="8" w:tplc="040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1" w15:restartNumberingAfterBreak="0">
    <w:nsid w:val="7EE14423"/>
    <w:multiLevelType w:val="hybridMultilevel"/>
    <w:tmpl w:val="4F5854E6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8"/>
  </w:num>
  <w:num w:numId="5">
    <w:abstractNumId w:val="6"/>
  </w:num>
  <w:num w:numId="6">
    <w:abstractNumId w:val="16"/>
  </w:num>
  <w:num w:numId="7">
    <w:abstractNumId w:val="9"/>
  </w:num>
  <w:num w:numId="8">
    <w:abstractNumId w:val="18"/>
  </w:num>
  <w:num w:numId="9">
    <w:abstractNumId w:val="19"/>
  </w:num>
  <w:num w:numId="10">
    <w:abstractNumId w:val="1"/>
  </w:num>
  <w:num w:numId="11">
    <w:abstractNumId w:val="7"/>
  </w:num>
  <w:num w:numId="12">
    <w:abstractNumId w:val="13"/>
  </w:num>
  <w:num w:numId="13">
    <w:abstractNumId w:val="4"/>
  </w:num>
  <w:num w:numId="14">
    <w:abstractNumId w:val="15"/>
  </w:num>
  <w:num w:numId="15">
    <w:abstractNumId w:val="11"/>
  </w:num>
  <w:num w:numId="16">
    <w:abstractNumId w:val="12"/>
  </w:num>
  <w:num w:numId="17">
    <w:abstractNumId w:val="21"/>
  </w:num>
  <w:num w:numId="18">
    <w:abstractNumId w:val="5"/>
  </w:num>
  <w:num w:numId="19">
    <w:abstractNumId w:val="17"/>
  </w:num>
  <w:num w:numId="20">
    <w:abstractNumId w:val="10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EA"/>
    <w:rsid w:val="00030411"/>
    <w:rsid w:val="000D392F"/>
    <w:rsid w:val="001412EA"/>
    <w:rsid w:val="00146EB0"/>
    <w:rsid w:val="00183ED4"/>
    <w:rsid w:val="00284275"/>
    <w:rsid w:val="002B1F62"/>
    <w:rsid w:val="00413471"/>
    <w:rsid w:val="004244D8"/>
    <w:rsid w:val="00483881"/>
    <w:rsid w:val="0052259A"/>
    <w:rsid w:val="005D4A6A"/>
    <w:rsid w:val="00737B58"/>
    <w:rsid w:val="008B637F"/>
    <w:rsid w:val="009230D8"/>
    <w:rsid w:val="00A056F7"/>
    <w:rsid w:val="00C60FF6"/>
    <w:rsid w:val="00D3505E"/>
    <w:rsid w:val="00DF15DF"/>
    <w:rsid w:val="00F6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C2B035-6ADA-4D9A-9454-61D72362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37F"/>
    <w:pPr>
      <w:spacing w:after="0" w:line="360" w:lineRule="auto"/>
      <w:ind w:left="284" w:right="238" w:hanging="360"/>
      <w:contextualSpacing/>
      <w:jc w:val="both"/>
    </w:pPr>
    <w:rPr>
      <w:rFonts w:ascii="Times New Roman" w:eastAsia="Calibri" w:hAnsi="Times New Roman" w:cs="Calibri"/>
      <w:color w:val="00000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B637F"/>
    <w:pPr>
      <w:keepNext/>
      <w:keepLines/>
      <w:numPr>
        <w:numId w:val="3"/>
      </w:numPr>
      <w:jc w:val="center"/>
      <w:outlineLvl w:val="0"/>
    </w:pPr>
    <w:rPr>
      <w:b/>
      <w:sz w:val="28"/>
    </w:rPr>
  </w:style>
  <w:style w:type="paragraph" w:styleId="Nadpis2">
    <w:name w:val="heading 2"/>
    <w:basedOn w:val="Nadpis1"/>
    <w:next w:val="Normln"/>
    <w:link w:val="Nadpis2Char"/>
    <w:uiPriority w:val="9"/>
    <w:qFormat/>
    <w:rsid w:val="001412EA"/>
    <w:pPr>
      <w:numPr>
        <w:ilvl w:val="1"/>
      </w:numPr>
      <w:jc w:val="both"/>
      <w:outlineLvl w:val="1"/>
    </w:pPr>
    <w:rPr>
      <w:rFonts w:cs="Arial"/>
      <w:b w:val="0"/>
    </w:rPr>
  </w:style>
  <w:style w:type="paragraph" w:styleId="Nadpis3">
    <w:name w:val="heading 3"/>
    <w:basedOn w:val="Normln"/>
    <w:next w:val="Normln"/>
    <w:link w:val="Nadpis3Char"/>
    <w:uiPriority w:val="9"/>
    <w:qFormat/>
    <w:rsid w:val="001412EA"/>
    <w:pPr>
      <w:keepNext/>
      <w:numPr>
        <w:ilvl w:val="2"/>
        <w:numId w:val="1"/>
      </w:numPr>
      <w:jc w:val="center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1412EA"/>
    <w:pPr>
      <w:keepNext/>
      <w:numPr>
        <w:ilvl w:val="3"/>
        <w:numId w:val="1"/>
      </w:numPr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1412EA"/>
    <w:pPr>
      <w:keepNext/>
      <w:numPr>
        <w:ilvl w:val="4"/>
        <w:numId w:val="1"/>
      </w:numPr>
      <w:outlineLvl w:val="4"/>
    </w:pPr>
    <w:rPr>
      <w:b/>
      <w:i/>
    </w:rPr>
  </w:style>
  <w:style w:type="paragraph" w:styleId="Nadpis6">
    <w:name w:val="heading 6"/>
    <w:basedOn w:val="Normln"/>
    <w:next w:val="Normln"/>
    <w:link w:val="Nadpis6Char"/>
    <w:uiPriority w:val="9"/>
    <w:qFormat/>
    <w:rsid w:val="001412EA"/>
    <w:pPr>
      <w:keepNext/>
      <w:numPr>
        <w:ilvl w:val="5"/>
        <w:numId w:val="1"/>
      </w:numPr>
      <w:outlineLvl w:val="5"/>
    </w:pPr>
    <w:rPr>
      <w:rFonts w:ascii="Tahoma" w:hAnsi="Tahoma"/>
      <w:b/>
      <w:i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1412EA"/>
    <w:pPr>
      <w:keepNext/>
      <w:numPr>
        <w:ilvl w:val="6"/>
        <w:numId w:val="1"/>
      </w:numPr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uiPriority w:val="9"/>
    <w:qFormat/>
    <w:rsid w:val="001412EA"/>
    <w:pPr>
      <w:keepNext/>
      <w:numPr>
        <w:ilvl w:val="7"/>
        <w:numId w:val="1"/>
      </w:numPr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uiPriority w:val="9"/>
    <w:qFormat/>
    <w:rsid w:val="001412EA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637F"/>
    <w:rPr>
      <w:rFonts w:ascii="Times New Roman" w:eastAsia="Arial" w:hAnsi="Times New Roman" w:cs="Arial"/>
      <w:b/>
      <w:color w:val="000000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12EA"/>
    <w:rPr>
      <w:rFonts w:ascii="Arial" w:eastAsia="Times New Roman" w:hAnsi="Arial" w:cs="Arial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12EA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412E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412EA"/>
    <w:rPr>
      <w:rFonts w:ascii="Arial" w:eastAsia="Times New Roman" w:hAnsi="Arial" w:cs="Times New Roman"/>
      <w:b/>
      <w:i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412EA"/>
    <w:rPr>
      <w:rFonts w:ascii="Tahoma" w:eastAsia="Times New Roman" w:hAnsi="Tahoma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412EA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412EA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412EA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412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2EA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1412EA"/>
  </w:style>
  <w:style w:type="paragraph" w:styleId="Zhlav">
    <w:name w:val="header"/>
    <w:basedOn w:val="Normln"/>
    <w:link w:val="ZhlavChar"/>
    <w:uiPriority w:val="99"/>
    <w:rsid w:val="001412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2EA"/>
    <w:rPr>
      <w:rFonts w:ascii="Arial" w:eastAsia="Times New Roman" w:hAnsi="Arial" w:cs="Times New Roman"/>
      <w:szCs w:val="20"/>
      <w:lang w:eastAsia="cs-CZ"/>
    </w:rPr>
  </w:style>
  <w:style w:type="paragraph" w:customStyle="1" w:styleId="NormlnNormlntab">
    <w:name w:val="Normální.Normální tab."/>
    <w:rsid w:val="001412EA"/>
    <w:pPr>
      <w:spacing w:after="0" w:line="240" w:lineRule="auto"/>
    </w:pPr>
    <w:rPr>
      <w:rFonts w:ascii="Arial" w:eastAsia="Calibri" w:hAnsi="Arial" w:cs="Arial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1412EA"/>
    <w:pPr>
      <w:ind w:left="708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1412EA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412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412EA"/>
    <w:rPr>
      <w:rFonts w:ascii="Arial" w:eastAsia="Times New Roman" w:hAnsi="Arial" w:cs="Times New Roman"/>
      <w:szCs w:val="20"/>
      <w:lang w:eastAsia="cs-CZ"/>
    </w:rPr>
  </w:style>
  <w:style w:type="table" w:customStyle="1" w:styleId="TableGrid">
    <w:name w:val="TableGrid"/>
    <w:rsid w:val="008B637F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1347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AlenaK</cp:lastModifiedBy>
  <cp:revision>7</cp:revision>
  <dcterms:created xsi:type="dcterms:W3CDTF">2018-04-26T08:16:00Z</dcterms:created>
  <dcterms:modified xsi:type="dcterms:W3CDTF">2019-02-26T12:50:00Z</dcterms:modified>
</cp:coreProperties>
</file>